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498E" w14:textId="119E9D7B" w:rsidR="00F1637E" w:rsidRDefault="00755EDD">
      <w:r>
        <w:t xml:space="preserve">                                                                                                                                                 1</w:t>
      </w:r>
    </w:p>
    <w:p w14:paraId="5D3F78BC" w14:textId="2B90974F" w:rsidR="005B35A9" w:rsidRDefault="005B35A9"/>
    <w:p w14:paraId="6F36AB14" w14:textId="5B3D4CD4" w:rsidR="0058645C" w:rsidRPr="0058645C" w:rsidRDefault="0058645C" w:rsidP="0058645C">
      <w:pPr>
        <w:rPr>
          <w:b/>
          <w:bCs/>
        </w:rPr>
      </w:pPr>
      <w:r>
        <w:rPr>
          <w:b/>
          <w:bCs/>
        </w:rPr>
        <w:t xml:space="preserve">                                                           </w:t>
      </w:r>
      <w:r w:rsidRPr="0058645C">
        <w:rPr>
          <w:b/>
          <w:bCs/>
        </w:rPr>
        <w:t>World Solar Guide</w:t>
      </w:r>
    </w:p>
    <w:p w14:paraId="546A5C07" w14:textId="77777777" w:rsidR="0058645C" w:rsidRDefault="0058645C">
      <w:pPr>
        <w:rPr>
          <w:b/>
          <w:bCs/>
        </w:rPr>
      </w:pPr>
    </w:p>
    <w:p w14:paraId="21C8ABE2" w14:textId="5E2CFEEF" w:rsidR="007F77A1" w:rsidRPr="0058645C" w:rsidRDefault="0058645C">
      <w:pPr>
        <w:rPr>
          <w:b/>
          <w:bCs/>
        </w:rPr>
      </w:pPr>
      <w:r>
        <w:rPr>
          <w:b/>
          <w:bCs/>
        </w:rPr>
        <w:t xml:space="preserve">                                                                     </w:t>
      </w:r>
      <w:r w:rsidR="007F77A1" w:rsidRPr="0058645C">
        <w:rPr>
          <w:b/>
          <w:bCs/>
        </w:rPr>
        <w:t xml:space="preserve">Part </w:t>
      </w:r>
      <w:r w:rsidR="004A5598">
        <w:rPr>
          <w:b/>
          <w:bCs/>
        </w:rPr>
        <w:t>10</w:t>
      </w:r>
    </w:p>
    <w:p w14:paraId="175F4F15" w14:textId="77777777" w:rsidR="00624799" w:rsidRDefault="00624799">
      <w:pPr>
        <w:rPr>
          <w:b/>
          <w:bCs/>
        </w:rPr>
      </w:pPr>
      <w:r>
        <w:rPr>
          <w:b/>
          <w:bCs/>
        </w:rPr>
        <w:t xml:space="preserve"> </w:t>
      </w:r>
    </w:p>
    <w:p w14:paraId="1897F71A" w14:textId="637B924D" w:rsidR="007F77A1" w:rsidRPr="0058645C" w:rsidRDefault="00624799">
      <w:pPr>
        <w:rPr>
          <w:b/>
          <w:bCs/>
        </w:rPr>
      </w:pPr>
      <w:r>
        <w:rPr>
          <w:b/>
          <w:bCs/>
        </w:rPr>
        <w:t xml:space="preserve">                                                     </w:t>
      </w:r>
      <w:r w:rsidR="00563912">
        <w:rPr>
          <w:b/>
          <w:bCs/>
        </w:rPr>
        <w:t xml:space="preserve"> </w:t>
      </w:r>
      <w:r>
        <w:rPr>
          <w:b/>
          <w:bCs/>
        </w:rPr>
        <w:t xml:space="preserve">                       </w:t>
      </w:r>
      <w:r w:rsidR="00D778DF">
        <w:rPr>
          <w:b/>
          <w:bCs/>
        </w:rPr>
        <w:t xml:space="preserve"> </w:t>
      </w:r>
      <w:r w:rsidR="00D778DF">
        <w:rPr>
          <w:b/>
          <w:bCs/>
          <w:sz w:val="16"/>
          <w:szCs w:val="16"/>
        </w:rPr>
        <w:t>n =</w:t>
      </w:r>
      <w:r w:rsidR="00F779D8">
        <w:rPr>
          <w:b/>
          <w:bCs/>
          <w:sz w:val="16"/>
          <w:szCs w:val="16"/>
        </w:rPr>
        <w:t xml:space="preserve"> </w:t>
      </w:r>
      <w:r w:rsidR="004A5598">
        <w:rPr>
          <w:b/>
          <w:bCs/>
          <w:sz w:val="16"/>
          <w:szCs w:val="16"/>
        </w:rPr>
        <w:t>9</w:t>
      </w:r>
      <w:r>
        <w:rPr>
          <w:b/>
          <w:bCs/>
        </w:rPr>
        <w:t xml:space="preserve"> </w:t>
      </w:r>
    </w:p>
    <w:p w14:paraId="4C2505CC" w14:textId="568D4279" w:rsidR="00624799" w:rsidRPr="00062375" w:rsidRDefault="00624799">
      <w:pPr>
        <w:rPr>
          <w:b/>
          <w:bCs/>
          <w:vertAlign w:val="subscript"/>
        </w:rPr>
      </w:pPr>
      <w:r>
        <w:rPr>
          <w:b/>
          <w:bCs/>
        </w:rPr>
        <w:t xml:space="preserve"> </w:t>
      </w:r>
      <w:r w:rsidR="0058645C">
        <w:rPr>
          <w:b/>
          <w:bCs/>
        </w:rPr>
        <w:t xml:space="preserve">                                                      </w:t>
      </w:r>
      <w:r w:rsidR="007F77A1" w:rsidRPr="0058645C">
        <w:rPr>
          <w:b/>
          <w:bCs/>
        </w:rPr>
        <w:t>Summaries</w:t>
      </w:r>
      <w:r>
        <w:rPr>
          <w:b/>
          <w:bCs/>
        </w:rPr>
        <w:t xml:space="preserve"> = </w:t>
      </w:r>
      <w:r>
        <w:rPr>
          <w:b/>
          <w:bCs/>
          <w:sz w:val="40"/>
          <w:szCs w:val="40"/>
        </w:rPr>
        <w:t>Ʃ</w:t>
      </w:r>
      <w:r w:rsidR="00E66521">
        <w:rPr>
          <w:b/>
          <w:bCs/>
          <w:sz w:val="40"/>
          <w:szCs w:val="40"/>
        </w:rPr>
        <w:t xml:space="preserve"> </w:t>
      </w:r>
      <w:r w:rsidR="00E66521">
        <w:rPr>
          <w:b/>
          <w:bCs/>
        </w:rPr>
        <w:t>Parts</w:t>
      </w:r>
      <w:r w:rsidR="00062375">
        <w:rPr>
          <w:b/>
          <w:bCs/>
        </w:rPr>
        <w:t xml:space="preserve"> </w:t>
      </w:r>
      <w:proofErr w:type="spellStart"/>
      <w:r w:rsidR="00062375" w:rsidRPr="00062375">
        <w:rPr>
          <w:b/>
          <w:bCs/>
          <w:vertAlign w:val="subscript"/>
        </w:rPr>
        <w:t>i</w:t>
      </w:r>
      <w:proofErr w:type="spellEnd"/>
    </w:p>
    <w:p w14:paraId="33B21108" w14:textId="56A2FB36" w:rsidR="007F77A1" w:rsidRPr="0058645C" w:rsidRDefault="00624799">
      <w:pPr>
        <w:rPr>
          <w:b/>
          <w:bCs/>
        </w:rPr>
      </w:pPr>
      <w:r>
        <w:rPr>
          <w:b/>
          <w:bCs/>
          <w:sz w:val="16"/>
          <w:szCs w:val="16"/>
        </w:rPr>
        <w:t xml:space="preserve">                                                                                   </w:t>
      </w:r>
      <w:r w:rsidR="00062375">
        <w:rPr>
          <w:b/>
          <w:bCs/>
          <w:sz w:val="16"/>
          <w:szCs w:val="16"/>
        </w:rPr>
        <w:t xml:space="preserve"> </w:t>
      </w:r>
      <w:r>
        <w:rPr>
          <w:b/>
          <w:bCs/>
          <w:sz w:val="16"/>
          <w:szCs w:val="16"/>
        </w:rPr>
        <w:t xml:space="preserve">                                  </w:t>
      </w:r>
      <w:proofErr w:type="spellStart"/>
      <w:r w:rsidR="003D5228">
        <w:rPr>
          <w:b/>
          <w:bCs/>
          <w:sz w:val="16"/>
          <w:szCs w:val="16"/>
        </w:rPr>
        <w:t>i</w:t>
      </w:r>
      <w:proofErr w:type="spellEnd"/>
      <w:r w:rsidR="003D5228">
        <w:rPr>
          <w:b/>
          <w:bCs/>
          <w:sz w:val="16"/>
          <w:szCs w:val="16"/>
        </w:rPr>
        <w:t xml:space="preserve"> </w:t>
      </w:r>
      <w:r>
        <w:rPr>
          <w:b/>
          <w:bCs/>
          <w:sz w:val="16"/>
          <w:szCs w:val="16"/>
        </w:rPr>
        <w:t>= 1</w:t>
      </w:r>
      <w:r>
        <w:rPr>
          <w:b/>
          <w:bCs/>
        </w:rPr>
        <w:t xml:space="preserve"> </w:t>
      </w:r>
    </w:p>
    <w:p w14:paraId="560631FF" w14:textId="1BE64E4D" w:rsidR="007F77A1" w:rsidRDefault="007F77A1">
      <w:pPr>
        <w:rPr>
          <w:b/>
          <w:bCs/>
        </w:rPr>
      </w:pPr>
    </w:p>
    <w:p w14:paraId="6D56A222" w14:textId="77777777" w:rsidR="00624799" w:rsidRPr="0058645C" w:rsidRDefault="00624799">
      <w:pPr>
        <w:rPr>
          <w:b/>
          <w:bCs/>
        </w:rPr>
      </w:pPr>
    </w:p>
    <w:p w14:paraId="4045BE44" w14:textId="128C616B" w:rsidR="007F77A1" w:rsidRPr="0058645C" w:rsidRDefault="0058645C">
      <w:pPr>
        <w:rPr>
          <w:b/>
          <w:bCs/>
        </w:rPr>
      </w:pPr>
      <w:r>
        <w:rPr>
          <w:b/>
          <w:bCs/>
        </w:rPr>
        <w:t xml:space="preserve">                                                         </w:t>
      </w:r>
      <w:r w:rsidR="007F77A1" w:rsidRPr="0058645C">
        <w:rPr>
          <w:b/>
          <w:bCs/>
        </w:rPr>
        <w:t>Jon D. Canaday, Ph.D.</w:t>
      </w:r>
    </w:p>
    <w:p w14:paraId="0BDD1C2C" w14:textId="43DCE57B" w:rsidR="007F77A1" w:rsidRDefault="007F77A1"/>
    <w:p w14:paraId="0C5C728F" w14:textId="64458CA1" w:rsidR="005042EA" w:rsidRDefault="006C53EF">
      <w:r>
        <w:t xml:space="preserve">                                                </w:t>
      </w:r>
      <w:hyperlink r:id="rId5" w:history="1">
        <w:r w:rsidRPr="002C3537">
          <w:rPr>
            <w:rStyle w:val="Hyperlink"/>
          </w:rPr>
          <w:t>jon.canaday@world-solar-guide.com</w:t>
        </w:r>
      </w:hyperlink>
      <w:r>
        <w:t xml:space="preserve"> </w:t>
      </w:r>
    </w:p>
    <w:p w14:paraId="7E83C84F" w14:textId="77777777" w:rsidR="00624799" w:rsidRDefault="00624799"/>
    <w:p w14:paraId="4069FEB6" w14:textId="3D5D74B8" w:rsidR="004718C0" w:rsidRDefault="004718C0"/>
    <w:p w14:paraId="45538033" w14:textId="0856065A" w:rsidR="004718C0" w:rsidRDefault="00C017D9">
      <w:r>
        <w:rPr>
          <w:noProof/>
        </w:rPr>
        <mc:AlternateContent>
          <mc:Choice Requires="wps">
            <w:drawing>
              <wp:anchor distT="0" distB="0" distL="114300" distR="114300" simplePos="0" relativeHeight="251659264" behindDoc="0" locked="0" layoutInCell="1" allowOverlap="1" wp14:anchorId="673E4FC8" wp14:editId="367B31DE">
                <wp:simplePos x="0" y="0"/>
                <wp:positionH relativeFrom="margin">
                  <wp:align>center</wp:align>
                </wp:positionH>
                <wp:positionV relativeFrom="paragraph">
                  <wp:posOffset>152195</wp:posOffset>
                </wp:positionV>
                <wp:extent cx="2331076" cy="3206839"/>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2331076" cy="3206839"/>
                        </a:xfrm>
                        <a:prstGeom prst="rect">
                          <a:avLst/>
                        </a:prstGeom>
                        <a:solidFill>
                          <a:srgbClr val="00B0F0"/>
                        </a:solidFill>
                        <a:ln w="6350">
                          <a:solidFill>
                            <a:prstClr val="black"/>
                          </a:solidFill>
                        </a:ln>
                      </wps:spPr>
                      <wps:txbx>
                        <w:txbxContent>
                          <w:p w14:paraId="5B578E69" w14:textId="187521AF" w:rsidR="00C017D9" w:rsidRDefault="00C017D9">
                            <w:pPr>
                              <w:rPr>
                                <w:b/>
                                <w:bCs/>
                                <w:sz w:val="40"/>
                                <w:szCs w:val="40"/>
                              </w:rPr>
                            </w:pPr>
                            <w:r>
                              <w:rPr>
                                <w:sz w:val="40"/>
                                <w:szCs w:val="40"/>
                              </w:rPr>
                              <w:t xml:space="preserve"> </w:t>
                            </w:r>
                            <w:r w:rsidRPr="00C017D9">
                              <w:rPr>
                                <w:b/>
                                <w:bCs/>
                                <w:sz w:val="40"/>
                                <w:szCs w:val="40"/>
                              </w:rPr>
                              <w:t>ƩƩƩƩƩƩƩƩƩƩƩ</w:t>
                            </w:r>
                          </w:p>
                          <w:p w14:paraId="6099ED92" w14:textId="2EC120D1" w:rsidR="006F5466" w:rsidRPr="00C017D9" w:rsidRDefault="006F5466">
                            <w:pPr>
                              <w:rPr>
                                <w:b/>
                                <w:bCs/>
                                <w:sz w:val="40"/>
                                <w:szCs w:val="40"/>
                              </w:rPr>
                            </w:pPr>
                            <w:r>
                              <w:rPr>
                                <w:b/>
                                <w:bCs/>
                                <w:sz w:val="40"/>
                                <w:szCs w:val="40"/>
                              </w:rPr>
                              <w:t xml:space="preserve">  Ʃ</w:t>
                            </w:r>
                          </w:p>
                          <w:p w14:paraId="509787E2" w14:textId="6F6C301F" w:rsidR="00C017D9" w:rsidRPr="00C017D9" w:rsidRDefault="00C017D9">
                            <w:pPr>
                              <w:rPr>
                                <w:b/>
                                <w:bCs/>
                                <w:sz w:val="40"/>
                                <w:szCs w:val="40"/>
                              </w:rPr>
                            </w:pPr>
                            <w:r w:rsidRPr="00C017D9">
                              <w:rPr>
                                <w:b/>
                                <w:bCs/>
                                <w:sz w:val="40"/>
                                <w:szCs w:val="40"/>
                              </w:rPr>
                              <w:t xml:space="preserve">   Ʃ</w:t>
                            </w:r>
                          </w:p>
                          <w:p w14:paraId="247EF865" w14:textId="11CF5329" w:rsidR="00C017D9" w:rsidRPr="00C017D9" w:rsidRDefault="00C017D9">
                            <w:pPr>
                              <w:rPr>
                                <w:b/>
                                <w:bCs/>
                                <w:sz w:val="40"/>
                                <w:szCs w:val="40"/>
                              </w:rPr>
                            </w:pPr>
                            <w:r w:rsidRPr="00C017D9">
                              <w:rPr>
                                <w:b/>
                                <w:bCs/>
                                <w:sz w:val="40"/>
                                <w:szCs w:val="40"/>
                              </w:rPr>
                              <w:t xml:space="preserve">     Ʃ</w:t>
                            </w:r>
                          </w:p>
                          <w:p w14:paraId="59B60FA1" w14:textId="5946D31A" w:rsidR="00C017D9" w:rsidRPr="00C017D9" w:rsidRDefault="00C017D9">
                            <w:pPr>
                              <w:rPr>
                                <w:b/>
                                <w:bCs/>
                                <w:sz w:val="40"/>
                                <w:szCs w:val="40"/>
                              </w:rPr>
                            </w:pPr>
                            <w:r w:rsidRPr="00C017D9">
                              <w:rPr>
                                <w:b/>
                                <w:bCs/>
                                <w:sz w:val="40"/>
                                <w:szCs w:val="40"/>
                              </w:rPr>
                              <w:t xml:space="preserve">       Ʃ</w:t>
                            </w:r>
                          </w:p>
                          <w:p w14:paraId="0D1D6982" w14:textId="67769345" w:rsidR="00C017D9" w:rsidRPr="00C017D9" w:rsidRDefault="00C017D9">
                            <w:pPr>
                              <w:rPr>
                                <w:b/>
                                <w:bCs/>
                                <w:sz w:val="40"/>
                                <w:szCs w:val="40"/>
                              </w:rPr>
                            </w:pPr>
                            <w:r w:rsidRPr="00C017D9">
                              <w:rPr>
                                <w:b/>
                                <w:bCs/>
                                <w:sz w:val="40"/>
                                <w:szCs w:val="40"/>
                              </w:rPr>
                              <w:t xml:space="preserve">         Ʃ</w:t>
                            </w:r>
                          </w:p>
                          <w:p w14:paraId="4AFCA59E" w14:textId="258CAA37" w:rsidR="00C017D9" w:rsidRPr="00C017D9" w:rsidRDefault="00C017D9">
                            <w:pPr>
                              <w:rPr>
                                <w:b/>
                                <w:bCs/>
                                <w:sz w:val="40"/>
                                <w:szCs w:val="40"/>
                              </w:rPr>
                            </w:pPr>
                            <w:r w:rsidRPr="00C017D9">
                              <w:rPr>
                                <w:b/>
                                <w:bCs/>
                                <w:sz w:val="40"/>
                                <w:szCs w:val="40"/>
                              </w:rPr>
                              <w:t xml:space="preserve">       Ʃ</w:t>
                            </w:r>
                          </w:p>
                          <w:p w14:paraId="364F366F" w14:textId="77777777" w:rsidR="00C017D9" w:rsidRPr="00C017D9" w:rsidRDefault="00C017D9">
                            <w:pPr>
                              <w:rPr>
                                <w:b/>
                                <w:bCs/>
                                <w:sz w:val="40"/>
                                <w:szCs w:val="40"/>
                              </w:rPr>
                            </w:pPr>
                            <w:r w:rsidRPr="00C017D9">
                              <w:rPr>
                                <w:b/>
                                <w:bCs/>
                                <w:sz w:val="40"/>
                                <w:szCs w:val="40"/>
                              </w:rPr>
                              <w:t xml:space="preserve">     Ʃ</w:t>
                            </w:r>
                          </w:p>
                          <w:p w14:paraId="316440B0" w14:textId="4E1D27E5" w:rsidR="006F5466" w:rsidRDefault="006F5466">
                            <w:pPr>
                              <w:rPr>
                                <w:b/>
                                <w:bCs/>
                                <w:sz w:val="40"/>
                                <w:szCs w:val="40"/>
                              </w:rPr>
                            </w:pPr>
                            <w:r>
                              <w:rPr>
                                <w:b/>
                                <w:bCs/>
                                <w:sz w:val="40"/>
                                <w:szCs w:val="40"/>
                              </w:rPr>
                              <w:t xml:space="preserve">  Ʃ</w:t>
                            </w:r>
                            <w:r w:rsidR="00C017D9" w:rsidRPr="00C017D9">
                              <w:rPr>
                                <w:b/>
                                <w:bCs/>
                                <w:sz w:val="40"/>
                                <w:szCs w:val="40"/>
                              </w:rPr>
                              <w:t xml:space="preserve">  </w:t>
                            </w:r>
                          </w:p>
                          <w:p w14:paraId="4C9E4EB9" w14:textId="4214C206" w:rsidR="00C017D9" w:rsidRPr="00C017D9" w:rsidRDefault="00C017D9">
                            <w:pPr>
                              <w:rPr>
                                <w:b/>
                                <w:bCs/>
                                <w:sz w:val="40"/>
                                <w:szCs w:val="40"/>
                              </w:rPr>
                            </w:pPr>
                            <w:r w:rsidRPr="00C017D9">
                              <w:rPr>
                                <w:b/>
                                <w:bCs/>
                                <w:sz w:val="40"/>
                                <w:szCs w:val="40"/>
                              </w:rPr>
                              <w:t xml:space="preserve"> Ʃ</w:t>
                            </w:r>
                            <w:r>
                              <w:rPr>
                                <w:b/>
                                <w:bCs/>
                                <w:sz w:val="40"/>
                                <w:szCs w:val="40"/>
                              </w:rPr>
                              <w:t>ƩƩƩƩƩƩƩƩƩƩ</w:t>
                            </w:r>
                          </w:p>
                          <w:p w14:paraId="206ACCA2" w14:textId="5F66E974" w:rsidR="00C017D9" w:rsidRPr="00C017D9" w:rsidRDefault="00C017D9">
                            <w:pPr>
                              <w:rPr>
                                <w:sz w:val="40"/>
                                <w:szCs w:val="40"/>
                              </w:rPr>
                            </w:pPr>
                            <w:r w:rsidRPr="00C017D9">
                              <w:rPr>
                                <w:b/>
                                <w:bCs/>
                                <w:sz w:val="40"/>
                                <w:szCs w:val="40"/>
                              </w:rPr>
                              <w:t xml:space="preserve"> </w:t>
                            </w:r>
                            <w:r>
                              <w:rPr>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3E4FC8" id="_x0000_t202" coordsize="21600,21600" o:spt="202" path="m,l,21600r21600,l21600,xe">
                <v:stroke joinstyle="miter"/>
                <v:path gradientshapeok="t" o:connecttype="rect"/>
              </v:shapetype>
              <v:shape id="Text Box 3" o:spid="_x0000_s1026" type="#_x0000_t202" style="position:absolute;margin-left:0;margin-top:12pt;width:183.55pt;height:252.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" fillcolor="#00b0f0" strokeweight=".5pt">
                <v:textbox>
                  <w:txbxContent>
                    <w:p w14:paraId="5B578E69" w14:textId="187521AF" w:rsidR="00C017D9" w:rsidRDefault="00C017D9">
                      <w:pPr>
                        <w:rPr>
                          <w:b/>
                          <w:bCs/>
                          <w:sz w:val="40"/>
                          <w:szCs w:val="40"/>
                        </w:rPr>
                      </w:pPr>
                      <w:r>
                        <w:rPr>
                          <w:sz w:val="40"/>
                          <w:szCs w:val="40"/>
                        </w:rPr>
                        <w:t xml:space="preserve"> </w:t>
                      </w:r>
                      <w:r w:rsidRPr="00C017D9">
                        <w:rPr>
                          <w:b/>
                          <w:bCs/>
                          <w:sz w:val="40"/>
                          <w:szCs w:val="40"/>
                        </w:rPr>
                        <w:t>ƩƩƩƩƩƩƩƩƩƩƩ</w:t>
                      </w:r>
                    </w:p>
                    <w:p w14:paraId="6099ED92" w14:textId="2EC120D1" w:rsidR="006F5466" w:rsidRPr="00C017D9" w:rsidRDefault="006F5466">
                      <w:pPr>
                        <w:rPr>
                          <w:b/>
                          <w:bCs/>
                          <w:sz w:val="40"/>
                          <w:szCs w:val="40"/>
                        </w:rPr>
                      </w:pPr>
                      <w:r>
                        <w:rPr>
                          <w:b/>
                          <w:bCs/>
                          <w:sz w:val="40"/>
                          <w:szCs w:val="40"/>
                        </w:rPr>
                        <w:t xml:space="preserve">  Ʃ</w:t>
                      </w:r>
                    </w:p>
                    <w:p w14:paraId="509787E2" w14:textId="6F6C301F" w:rsidR="00C017D9" w:rsidRPr="00C017D9" w:rsidRDefault="00C017D9">
                      <w:pPr>
                        <w:rPr>
                          <w:b/>
                          <w:bCs/>
                          <w:sz w:val="40"/>
                          <w:szCs w:val="40"/>
                        </w:rPr>
                      </w:pPr>
                      <w:r w:rsidRPr="00C017D9">
                        <w:rPr>
                          <w:b/>
                          <w:bCs/>
                          <w:sz w:val="40"/>
                          <w:szCs w:val="40"/>
                        </w:rPr>
                        <w:t xml:space="preserve">   Ʃ</w:t>
                      </w:r>
                    </w:p>
                    <w:p w14:paraId="247EF865" w14:textId="11CF5329" w:rsidR="00C017D9" w:rsidRPr="00C017D9" w:rsidRDefault="00C017D9">
                      <w:pPr>
                        <w:rPr>
                          <w:b/>
                          <w:bCs/>
                          <w:sz w:val="40"/>
                          <w:szCs w:val="40"/>
                        </w:rPr>
                      </w:pPr>
                      <w:r w:rsidRPr="00C017D9">
                        <w:rPr>
                          <w:b/>
                          <w:bCs/>
                          <w:sz w:val="40"/>
                          <w:szCs w:val="40"/>
                        </w:rPr>
                        <w:t xml:space="preserve">     Ʃ</w:t>
                      </w:r>
                    </w:p>
                    <w:p w14:paraId="59B60FA1" w14:textId="5946D31A" w:rsidR="00C017D9" w:rsidRPr="00C017D9" w:rsidRDefault="00C017D9">
                      <w:pPr>
                        <w:rPr>
                          <w:b/>
                          <w:bCs/>
                          <w:sz w:val="40"/>
                          <w:szCs w:val="40"/>
                        </w:rPr>
                      </w:pPr>
                      <w:r w:rsidRPr="00C017D9">
                        <w:rPr>
                          <w:b/>
                          <w:bCs/>
                          <w:sz w:val="40"/>
                          <w:szCs w:val="40"/>
                        </w:rPr>
                        <w:t xml:space="preserve">       Ʃ</w:t>
                      </w:r>
                    </w:p>
                    <w:p w14:paraId="0D1D6982" w14:textId="67769345" w:rsidR="00C017D9" w:rsidRPr="00C017D9" w:rsidRDefault="00C017D9">
                      <w:pPr>
                        <w:rPr>
                          <w:b/>
                          <w:bCs/>
                          <w:sz w:val="40"/>
                          <w:szCs w:val="40"/>
                        </w:rPr>
                      </w:pPr>
                      <w:r w:rsidRPr="00C017D9">
                        <w:rPr>
                          <w:b/>
                          <w:bCs/>
                          <w:sz w:val="40"/>
                          <w:szCs w:val="40"/>
                        </w:rPr>
                        <w:t xml:space="preserve">         Ʃ</w:t>
                      </w:r>
                    </w:p>
                    <w:p w14:paraId="4AFCA59E" w14:textId="258CAA37" w:rsidR="00C017D9" w:rsidRPr="00C017D9" w:rsidRDefault="00C017D9">
                      <w:pPr>
                        <w:rPr>
                          <w:b/>
                          <w:bCs/>
                          <w:sz w:val="40"/>
                          <w:szCs w:val="40"/>
                        </w:rPr>
                      </w:pPr>
                      <w:r w:rsidRPr="00C017D9">
                        <w:rPr>
                          <w:b/>
                          <w:bCs/>
                          <w:sz w:val="40"/>
                          <w:szCs w:val="40"/>
                        </w:rPr>
                        <w:t xml:space="preserve">       Ʃ</w:t>
                      </w:r>
                    </w:p>
                    <w:p w14:paraId="364F366F" w14:textId="77777777" w:rsidR="00C017D9" w:rsidRPr="00C017D9" w:rsidRDefault="00C017D9">
                      <w:pPr>
                        <w:rPr>
                          <w:b/>
                          <w:bCs/>
                          <w:sz w:val="40"/>
                          <w:szCs w:val="40"/>
                        </w:rPr>
                      </w:pPr>
                      <w:r w:rsidRPr="00C017D9">
                        <w:rPr>
                          <w:b/>
                          <w:bCs/>
                          <w:sz w:val="40"/>
                          <w:szCs w:val="40"/>
                        </w:rPr>
                        <w:t xml:space="preserve">     Ʃ</w:t>
                      </w:r>
                    </w:p>
                    <w:p w14:paraId="316440B0" w14:textId="4E1D27E5" w:rsidR="006F5466" w:rsidRDefault="006F5466">
                      <w:pPr>
                        <w:rPr>
                          <w:b/>
                          <w:bCs/>
                          <w:sz w:val="40"/>
                          <w:szCs w:val="40"/>
                        </w:rPr>
                      </w:pPr>
                      <w:r>
                        <w:rPr>
                          <w:b/>
                          <w:bCs/>
                          <w:sz w:val="40"/>
                          <w:szCs w:val="40"/>
                        </w:rPr>
                        <w:t xml:space="preserve">  Ʃ</w:t>
                      </w:r>
                      <w:r w:rsidR="00C017D9" w:rsidRPr="00C017D9">
                        <w:rPr>
                          <w:b/>
                          <w:bCs/>
                          <w:sz w:val="40"/>
                          <w:szCs w:val="40"/>
                        </w:rPr>
                        <w:t xml:space="preserve">  </w:t>
                      </w:r>
                    </w:p>
                    <w:p w14:paraId="4C9E4EB9" w14:textId="4214C206" w:rsidR="00C017D9" w:rsidRPr="00C017D9" w:rsidRDefault="00C017D9">
                      <w:pPr>
                        <w:rPr>
                          <w:b/>
                          <w:bCs/>
                          <w:sz w:val="40"/>
                          <w:szCs w:val="40"/>
                        </w:rPr>
                      </w:pPr>
                      <w:r w:rsidRPr="00C017D9">
                        <w:rPr>
                          <w:b/>
                          <w:bCs/>
                          <w:sz w:val="40"/>
                          <w:szCs w:val="40"/>
                        </w:rPr>
                        <w:t xml:space="preserve"> Ʃ</w:t>
                      </w:r>
                      <w:r>
                        <w:rPr>
                          <w:b/>
                          <w:bCs/>
                          <w:sz w:val="40"/>
                          <w:szCs w:val="40"/>
                        </w:rPr>
                        <w:t>ƩƩƩƩƩƩƩƩƩƩ</w:t>
                      </w:r>
                    </w:p>
                    <w:p w14:paraId="206ACCA2" w14:textId="5F66E974" w:rsidR="00C017D9" w:rsidRPr="00C017D9" w:rsidRDefault="00C017D9">
                      <w:pPr>
                        <w:rPr>
                          <w:sz w:val="40"/>
                          <w:szCs w:val="40"/>
                        </w:rPr>
                      </w:pPr>
                      <w:r w:rsidRPr="00C017D9">
                        <w:rPr>
                          <w:b/>
                          <w:bCs/>
                          <w:sz w:val="40"/>
                          <w:szCs w:val="40"/>
                        </w:rPr>
                        <w:t xml:space="preserve"> </w:t>
                      </w:r>
                      <w:r>
                        <w:rPr>
                          <w:sz w:val="40"/>
                          <w:szCs w:val="40"/>
                        </w:rPr>
                        <w:t xml:space="preserve">  </w:t>
                      </w:r>
                    </w:p>
                  </w:txbxContent>
                </v:textbox>
                <w10:wrap anchorx="margin"/>
              </v:shape>
            </w:pict>
          </mc:Fallback>
        </mc:AlternateContent>
      </w:r>
    </w:p>
    <w:p w14:paraId="098D6D42" w14:textId="11A5285D" w:rsidR="005042EA" w:rsidRDefault="005042EA"/>
    <w:p w14:paraId="080A31C9" w14:textId="232EA11F" w:rsidR="005042EA" w:rsidRPr="000F406A" w:rsidRDefault="000F406A">
      <w:pPr>
        <w:rPr>
          <w:b/>
          <w:bCs/>
        </w:rPr>
      </w:pPr>
      <w:r w:rsidRPr="000F406A">
        <w:rPr>
          <w:b/>
          <w:bCs/>
          <w:sz w:val="40"/>
          <w:szCs w:val="40"/>
        </w:rPr>
        <w:t xml:space="preserve">                  </w:t>
      </w:r>
      <w:r w:rsidR="00C97285">
        <w:rPr>
          <w:b/>
          <w:bCs/>
          <w:sz w:val="40"/>
          <w:szCs w:val="40"/>
        </w:rPr>
        <w:t xml:space="preserve">             </w:t>
      </w:r>
      <w:r w:rsidR="005042EA" w:rsidRPr="000F406A">
        <w:rPr>
          <w:b/>
          <w:bCs/>
          <w:sz w:val="40"/>
          <w:szCs w:val="40"/>
        </w:rPr>
        <w:t>Ʃ</w:t>
      </w:r>
      <w:r w:rsidR="00C97285">
        <w:rPr>
          <w:b/>
          <w:bCs/>
          <w:sz w:val="40"/>
          <w:szCs w:val="40"/>
        </w:rPr>
        <w:t>ƩƩƩƩƩƩƩƩƩ</w:t>
      </w:r>
    </w:p>
    <w:p w14:paraId="7DC27EDE" w14:textId="77777777" w:rsidR="00C97285" w:rsidRPr="00C97285" w:rsidRDefault="00C97285">
      <w:pPr>
        <w:rPr>
          <w:b/>
          <w:bCs/>
          <w:sz w:val="40"/>
          <w:szCs w:val="40"/>
        </w:rPr>
      </w:pPr>
      <w:r w:rsidRPr="00C97285">
        <w:rPr>
          <w:b/>
          <w:bCs/>
          <w:sz w:val="40"/>
          <w:szCs w:val="40"/>
        </w:rPr>
        <w:t xml:space="preserve">                                  Ʃ</w:t>
      </w:r>
    </w:p>
    <w:p w14:paraId="40969060" w14:textId="77777777" w:rsidR="00C97285" w:rsidRPr="00C97285" w:rsidRDefault="00C97285">
      <w:pPr>
        <w:rPr>
          <w:b/>
          <w:bCs/>
          <w:sz w:val="40"/>
          <w:szCs w:val="40"/>
        </w:rPr>
      </w:pPr>
      <w:r w:rsidRPr="00C97285">
        <w:rPr>
          <w:b/>
          <w:bCs/>
          <w:sz w:val="40"/>
          <w:szCs w:val="40"/>
        </w:rPr>
        <w:t xml:space="preserve">                                    Ʃ</w:t>
      </w:r>
    </w:p>
    <w:p w14:paraId="2226C18B" w14:textId="77777777" w:rsidR="00C97285" w:rsidRPr="00C97285" w:rsidRDefault="00C97285">
      <w:pPr>
        <w:rPr>
          <w:b/>
          <w:bCs/>
          <w:sz w:val="40"/>
          <w:szCs w:val="40"/>
        </w:rPr>
      </w:pPr>
      <w:r w:rsidRPr="00C97285">
        <w:rPr>
          <w:b/>
          <w:bCs/>
          <w:sz w:val="40"/>
          <w:szCs w:val="40"/>
        </w:rPr>
        <w:t xml:space="preserve">                                      Ʃ</w:t>
      </w:r>
    </w:p>
    <w:p w14:paraId="79C7A854" w14:textId="77777777" w:rsidR="00C97285" w:rsidRPr="00C97285" w:rsidRDefault="00C97285">
      <w:pPr>
        <w:rPr>
          <w:b/>
          <w:bCs/>
          <w:sz w:val="40"/>
          <w:szCs w:val="40"/>
        </w:rPr>
      </w:pPr>
      <w:r w:rsidRPr="00C97285">
        <w:rPr>
          <w:b/>
          <w:bCs/>
          <w:sz w:val="40"/>
          <w:szCs w:val="40"/>
        </w:rPr>
        <w:t xml:space="preserve">                                        Ʃ</w:t>
      </w:r>
    </w:p>
    <w:p w14:paraId="64259F89" w14:textId="77777777" w:rsidR="00C97285" w:rsidRPr="00C97285" w:rsidRDefault="00C97285">
      <w:pPr>
        <w:rPr>
          <w:b/>
          <w:bCs/>
          <w:sz w:val="40"/>
          <w:szCs w:val="40"/>
        </w:rPr>
      </w:pPr>
      <w:r w:rsidRPr="00C97285">
        <w:rPr>
          <w:b/>
          <w:bCs/>
          <w:sz w:val="40"/>
          <w:szCs w:val="40"/>
        </w:rPr>
        <w:t xml:space="preserve">                                      Ʃ</w:t>
      </w:r>
    </w:p>
    <w:p w14:paraId="7C36713B" w14:textId="77777777" w:rsidR="00C97285" w:rsidRPr="00C97285" w:rsidRDefault="00C97285">
      <w:pPr>
        <w:rPr>
          <w:b/>
          <w:bCs/>
          <w:sz w:val="40"/>
          <w:szCs w:val="40"/>
        </w:rPr>
      </w:pPr>
      <w:r w:rsidRPr="00C97285">
        <w:rPr>
          <w:b/>
          <w:bCs/>
          <w:sz w:val="40"/>
          <w:szCs w:val="40"/>
        </w:rPr>
        <w:t xml:space="preserve">                                    Ʃ</w:t>
      </w:r>
    </w:p>
    <w:p w14:paraId="42080A57" w14:textId="54A03A0B" w:rsidR="007F77A1" w:rsidRPr="00C97285" w:rsidRDefault="00C97285">
      <w:pPr>
        <w:rPr>
          <w:b/>
          <w:bCs/>
          <w:sz w:val="40"/>
          <w:szCs w:val="40"/>
        </w:rPr>
      </w:pPr>
      <w:r w:rsidRPr="00C97285">
        <w:rPr>
          <w:b/>
          <w:bCs/>
          <w:sz w:val="40"/>
          <w:szCs w:val="40"/>
        </w:rPr>
        <w:t xml:space="preserve">                                  Ʃ </w:t>
      </w:r>
      <w:r w:rsidRPr="00C97285">
        <w:rPr>
          <w:b/>
          <w:bCs/>
        </w:rPr>
        <w:t xml:space="preserve">                                                        </w:t>
      </w:r>
    </w:p>
    <w:p w14:paraId="2F9EC8CB" w14:textId="4277AA85" w:rsidR="00C97285" w:rsidRPr="00C97285" w:rsidRDefault="00C97285">
      <w:pPr>
        <w:rPr>
          <w:b/>
          <w:bCs/>
          <w:sz w:val="40"/>
          <w:szCs w:val="40"/>
        </w:rPr>
      </w:pPr>
      <w:r w:rsidRPr="00C97285">
        <w:rPr>
          <w:b/>
          <w:bCs/>
          <w:sz w:val="40"/>
          <w:szCs w:val="40"/>
        </w:rPr>
        <w:t xml:space="preserve">                                ƩƩƩƩƩƩƩƩƩƩ</w:t>
      </w:r>
    </w:p>
    <w:p w14:paraId="39E856A0" w14:textId="214FFE7C" w:rsidR="00C97285" w:rsidRPr="00C97285" w:rsidRDefault="00C97285">
      <w:pPr>
        <w:rPr>
          <w:b/>
          <w:bCs/>
          <w:sz w:val="40"/>
          <w:szCs w:val="40"/>
        </w:rPr>
      </w:pPr>
    </w:p>
    <w:p w14:paraId="14E2A408" w14:textId="2F69F7B3" w:rsidR="00C97285" w:rsidRDefault="00C97285">
      <w:pPr>
        <w:rPr>
          <w:sz w:val="40"/>
          <w:szCs w:val="40"/>
        </w:rPr>
      </w:pPr>
    </w:p>
    <w:p w14:paraId="7BEAC163" w14:textId="7809EB99" w:rsidR="004718C0" w:rsidRDefault="004718C0">
      <w:pPr>
        <w:rPr>
          <w:sz w:val="40"/>
          <w:szCs w:val="40"/>
        </w:rPr>
      </w:pPr>
    </w:p>
    <w:p w14:paraId="66B406FF" w14:textId="2B0788BA" w:rsidR="00C97285" w:rsidRDefault="00C97285">
      <w:pPr>
        <w:rPr>
          <w:sz w:val="40"/>
          <w:szCs w:val="40"/>
        </w:rPr>
      </w:pPr>
    </w:p>
    <w:p w14:paraId="5B152202" w14:textId="54C689C8" w:rsidR="00624799" w:rsidRDefault="00624799">
      <w:pPr>
        <w:rPr>
          <w:sz w:val="40"/>
          <w:szCs w:val="40"/>
        </w:rPr>
      </w:pPr>
    </w:p>
    <w:p w14:paraId="61F5E27E" w14:textId="1A32A37E" w:rsidR="00C97285" w:rsidRDefault="004718C0">
      <w:r>
        <w:t xml:space="preserve">                                     </w:t>
      </w:r>
      <w:r w:rsidR="000837E7">
        <w:t xml:space="preserve">  </w:t>
      </w:r>
      <w:r>
        <w:t xml:space="preserve">          Copyright</w:t>
      </w:r>
      <w:r w:rsidR="00147DD9">
        <w:t xml:space="preserve"> 2023</w:t>
      </w:r>
      <w:r>
        <w:t xml:space="preserve"> © Jon D. Canaday </w:t>
      </w:r>
    </w:p>
    <w:p w14:paraId="0B2AF86F" w14:textId="77777777" w:rsidR="00624799" w:rsidRDefault="00624799">
      <w:pPr>
        <w:rPr>
          <w:b/>
          <w:bCs/>
        </w:rPr>
      </w:pPr>
    </w:p>
    <w:p w14:paraId="586DDECE" w14:textId="77777777" w:rsidR="00624799" w:rsidRDefault="00624799">
      <w:pPr>
        <w:rPr>
          <w:b/>
          <w:bCs/>
        </w:rPr>
      </w:pPr>
    </w:p>
    <w:p w14:paraId="235F9195" w14:textId="77777777" w:rsidR="00624799" w:rsidRDefault="00624799">
      <w:pPr>
        <w:rPr>
          <w:b/>
          <w:bCs/>
        </w:rPr>
      </w:pPr>
    </w:p>
    <w:p w14:paraId="21FB3CBB" w14:textId="77777777" w:rsidR="008430CC" w:rsidRDefault="008430CC">
      <w:pPr>
        <w:rPr>
          <w:b/>
          <w:bCs/>
        </w:rPr>
      </w:pPr>
    </w:p>
    <w:p w14:paraId="65E22022" w14:textId="3E329BF2" w:rsidR="00755EDD" w:rsidRPr="00755EDD" w:rsidRDefault="005F49D4">
      <w:r>
        <w:rPr>
          <w:b/>
          <w:bCs/>
        </w:rPr>
        <w:lastRenderedPageBreak/>
        <w:t xml:space="preserve">  </w:t>
      </w:r>
      <w:r w:rsidR="00755EDD">
        <w:rPr>
          <w:b/>
          <w:bCs/>
        </w:rPr>
        <w:t xml:space="preserve">                      </w:t>
      </w:r>
      <w:r w:rsidR="00147DD9">
        <w:rPr>
          <w:b/>
          <w:bCs/>
        </w:rPr>
        <w:t xml:space="preserve"> </w:t>
      </w:r>
      <w:r w:rsidR="00755EDD">
        <w:rPr>
          <w:b/>
          <w:bCs/>
        </w:rPr>
        <w:t xml:space="preserve">                                                                                                                              </w:t>
      </w:r>
      <w:r w:rsidR="00755EDD">
        <w:t>2</w:t>
      </w:r>
    </w:p>
    <w:p w14:paraId="40633F83" w14:textId="2075E515" w:rsidR="00C97285" w:rsidRPr="004718C0" w:rsidRDefault="004718C0">
      <w:pPr>
        <w:rPr>
          <w:b/>
          <w:bCs/>
        </w:rPr>
      </w:pPr>
      <w:r>
        <w:rPr>
          <w:b/>
          <w:bCs/>
        </w:rPr>
        <w:t xml:space="preserve">                                                         </w:t>
      </w:r>
      <w:r w:rsidRPr="004718C0">
        <w:rPr>
          <w:b/>
          <w:bCs/>
        </w:rPr>
        <w:t>World Solar Guide</w:t>
      </w:r>
    </w:p>
    <w:p w14:paraId="4A32EA90" w14:textId="1E5D7ADE" w:rsidR="004718C0" w:rsidRPr="004718C0" w:rsidRDefault="004718C0">
      <w:pPr>
        <w:rPr>
          <w:b/>
          <w:bCs/>
        </w:rPr>
      </w:pPr>
    </w:p>
    <w:p w14:paraId="033F675A" w14:textId="1BF4B6D4" w:rsidR="004718C0" w:rsidRPr="004718C0" w:rsidRDefault="004718C0">
      <w:pPr>
        <w:rPr>
          <w:b/>
          <w:bCs/>
        </w:rPr>
      </w:pPr>
      <w:r>
        <w:rPr>
          <w:b/>
          <w:bCs/>
        </w:rPr>
        <w:t xml:space="preserve">                                                                   </w:t>
      </w:r>
      <w:r w:rsidRPr="004718C0">
        <w:rPr>
          <w:b/>
          <w:bCs/>
        </w:rPr>
        <w:t xml:space="preserve">Part </w:t>
      </w:r>
      <w:r w:rsidR="004A5598">
        <w:rPr>
          <w:b/>
          <w:bCs/>
        </w:rPr>
        <w:t>10</w:t>
      </w:r>
    </w:p>
    <w:p w14:paraId="303AEE7B" w14:textId="5FDBB335" w:rsidR="004718C0" w:rsidRPr="004718C0" w:rsidRDefault="004718C0">
      <w:pPr>
        <w:rPr>
          <w:b/>
          <w:bCs/>
        </w:rPr>
      </w:pPr>
    </w:p>
    <w:p w14:paraId="0A76DFE2" w14:textId="28727630" w:rsidR="004718C0" w:rsidRPr="004718C0" w:rsidRDefault="004718C0">
      <w:pPr>
        <w:rPr>
          <w:b/>
          <w:bCs/>
        </w:rPr>
      </w:pPr>
      <w:r>
        <w:rPr>
          <w:b/>
          <w:bCs/>
        </w:rPr>
        <w:t xml:space="preserve">                                                             </w:t>
      </w:r>
      <w:r w:rsidR="00BB4155">
        <w:rPr>
          <w:b/>
          <w:bCs/>
        </w:rPr>
        <w:t xml:space="preserve"> </w:t>
      </w:r>
      <w:r>
        <w:rPr>
          <w:b/>
          <w:bCs/>
        </w:rPr>
        <w:t xml:space="preserve"> </w:t>
      </w:r>
      <w:r w:rsidRPr="004718C0">
        <w:rPr>
          <w:b/>
          <w:bCs/>
        </w:rPr>
        <w:t>Summaries</w:t>
      </w:r>
    </w:p>
    <w:p w14:paraId="066CC68D" w14:textId="5C4D2E7B" w:rsidR="00C97285" w:rsidRPr="00FA37A1" w:rsidRDefault="00FA37A1">
      <w:pPr>
        <w:rPr>
          <w:u w:val="single"/>
        </w:rPr>
      </w:pPr>
      <w:r w:rsidRPr="00FA37A1">
        <w:rPr>
          <w:u w:val="single"/>
        </w:rPr>
        <w:t>General Summary</w:t>
      </w:r>
    </w:p>
    <w:p w14:paraId="28C710CE" w14:textId="77DC8719" w:rsidR="00FA37A1" w:rsidRDefault="00FA37A1"/>
    <w:p w14:paraId="0B5F3374" w14:textId="201AB4A0" w:rsidR="00B42153" w:rsidRDefault="00D6571D">
      <w:r>
        <w:t xml:space="preserve">The </w:t>
      </w:r>
      <w:r w:rsidR="00B42153" w:rsidRPr="00B42153">
        <w:rPr>
          <w:b/>
          <w:bCs/>
        </w:rPr>
        <w:t>World Solar Guide</w:t>
      </w:r>
      <w:r w:rsidR="00B42153">
        <w:t xml:space="preserve"> analyses</w:t>
      </w:r>
      <w:r w:rsidR="00374C39">
        <w:t xml:space="preserve"> in </w:t>
      </w:r>
      <w:r w:rsidR="00374C39" w:rsidRPr="00374C39">
        <w:rPr>
          <w:b/>
          <w:bCs/>
        </w:rPr>
        <w:t xml:space="preserve">Parts 1 - </w:t>
      </w:r>
      <w:r w:rsidR="00C65E82">
        <w:rPr>
          <w:b/>
          <w:bCs/>
        </w:rPr>
        <w:t>9</w:t>
      </w:r>
      <w:r w:rsidR="00B42153">
        <w:t xml:space="preserve"> have been </w:t>
      </w:r>
      <w:r w:rsidR="00374C39">
        <w:t>p</w:t>
      </w:r>
      <w:r w:rsidR="00B42153">
        <w:t xml:space="preserve">repared </w:t>
      </w:r>
      <w:r w:rsidR="00374C39">
        <w:t xml:space="preserve">as a </w:t>
      </w:r>
      <w:r w:rsidR="00E652CF">
        <w:t>reso</w:t>
      </w:r>
      <w:r w:rsidR="00374C39">
        <w:t xml:space="preserve">urce for </w:t>
      </w:r>
      <w:r w:rsidR="002713E0">
        <w:t>developing</w:t>
      </w:r>
      <w:r w:rsidR="00374C39">
        <w:t xml:space="preserve"> </w:t>
      </w:r>
      <w:r w:rsidR="00830DA3">
        <w:t xml:space="preserve">global </w:t>
      </w:r>
      <w:r w:rsidR="00374C39">
        <w:t>renewable</w:t>
      </w:r>
      <w:r w:rsidR="00E652CF">
        <w:t>-</w:t>
      </w:r>
      <w:r w:rsidR="00374C39">
        <w:t xml:space="preserve">energy </w:t>
      </w:r>
      <w:r w:rsidR="00E652CF">
        <w:t>assets</w:t>
      </w:r>
      <w:r w:rsidR="00374C39">
        <w:t>.</w:t>
      </w:r>
      <w:r w:rsidR="00C20C3C">
        <w:t xml:space="preserve">  These </w:t>
      </w:r>
      <w:r w:rsidR="002713E0">
        <w:t>units</w:t>
      </w:r>
      <w:r w:rsidR="00C36D87">
        <w:t>, 500</w:t>
      </w:r>
      <w:r w:rsidR="00B44A7E">
        <w:t xml:space="preserve"> pages</w:t>
      </w:r>
      <w:r w:rsidR="008F561F">
        <w:t xml:space="preserve"> (24 MB)</w:t>
      </w:r>
      <w:r w:rsidR="002713E0">
        <w:t xml:space="preserve"> in total</w:t>
      </w:r>
      <w:r w:rsidR="00B44A7E">
        <w:t>,</w:t>
      </w:r>
      <w:r w:rsidR="00C20C3C">
        <w:t xml:space="preserve"> are presented in the </w:t>
      </w:r>
      <w:r w:rsidR="00533DA8">
        <w:t>format</w:t>
      </w:r>
      <w:r w:rsidR="00AA622E">
        <w:t>s</w:t>
      </w:r>
      <w:r w:rsidR="00C20C3C">
        <w:t xml:space="preserve"> of </w:t>
      </w:r>
      <w:r w:rsidR="00EC2EA3">
        <w:t xml:space="preserve">(1) </w:t>
      </w:r>
      <w:r w:rsidR="00F04886">
        <w:t xml:space="preserve">general reading, </w:t>
      </w:r>
      <w:r w:rsidR="00EC2EA3">
        <w:t xml:space="preserve">(2) </w:t>
      </w:r>
      <w:r w:rsidR="00C20C3C">
        <w:t>textbook materials</w:t>
      </w:r>
      <w:r w:rsidR="00F04886">
        <w:t xml:space="preserve"> with tutorial</w:t>
      </w:r>
      <w:r w:rsidR="00741753">
        <w:t xml:space="preserve"> sections</w:t>
      </w:r>
      <w:r w:rsidR="006A1D04">
        <w:t xml:space="preserve">, </w:t>
      </w:r>
      <w:r w:rsidR="00C20C3C">
        <w:t xml:space="preserve">and </w:t>
      </w:r>
      <w:r w:rsidR="00B177CD">
        <w:t xml:space="preserve">(3) </w:t>
      </w:r>
      <w:r w:rsidR="00C20C3C">
        <w:t>research papers</w:t>
      </w:r>
      <w:r w:rsidR="00741753">
        <w:t xml:space="preserve"> with literature references</w:t>
      </w:r>
      <w:r w:rsidR="00C20C3C">
        <w:t>.</w:t>
      </w:r>
      <w:r w:rsidR="00374C39">
        <w:t xml:space="preserve">  </w:t>
      </w:r>
      <w:r w:rsidR="00B42153">
        <w:t xml:space="preserve">A few of </w:t>
      </w:r>
      <w:r w:rsidR="00E652CF">
        <w:t>the</w:t>
      </w:r>
      <w:r w:rsidR="00B42153">
        <w:t xml:space="preserve"> primary points are given here</w:t>
      </w:r>
      <w:r w:rsidR="00B050FB">
        <w:t>:</w:t>
      </w:r>
    </w:p>
    <w:p w14:paraId="74D17D73" w14:textId="1D08E1EC" w:rsidR="008430CC" w:rsidRDefault="008430CC"/>
    <w:p w14:paraId="106B545A" w14:textId="113E2B36" w:rsidR="001A41D6" w:rsidRDefault="00374C39" w:rsidP="00B42153">
      <w:pPr>
        <w:pStyle w:val="ListParagraph"/>
        <w:numPr>
          <w:ilvl w:val="0"/>
          <w:numId w:val="2"/>
        </w:numPr>
      </w:pPr>
      <w:r>
        <w:t>T</w:t>
      </w:r>
      <w:r w:rsidR="00B42153">
        <w:t>he Paris Accord</w:t>
      </w:r>
      <w:r w:rsidR="00937A2F">
        <w:t xml:space="preserve"> Agreement</w:t>
      </w:r>
      <w:r w:rsidR="00B42153">
        <w:t xml:space="preserve"> </w:t>
      </w:r>
      <w:r w:rsidR="001A41D6">
        <w:t>for limiting global warming and eliminating CO</w:t>
      </w:r>
      <w:r w:rsidR="001A41D6" w:rsidRPr="001A41D6">
        <w:rPr>
          <w:vertAlign w:val="subscript"/>
        </w:rPr>
        <w:t>2</w:t>
      </w:r>
      <w:r w:rsidR="001A41D6">
        <w:rPr>
          <w:vertAlign w:val="subscript"/>
        </w:rPr>
        <w:t xml:space="preserve"> </w:t>
      </w:r>
      <w:r w:rsidR="001A41D6">
        <w:t>emissions by 2050</w:t>
      </w:r>
      <w:r>
        <w:t xml:space="preserve"> was signed by 190 countries in 2015.</w:t>
      </w:r>
    </w:p>
    <w:p w14:paraId="3DCBF172" w14:textId="312A8A42" w:rsidR="001A41D6" w:rsidRDefault="00AD50C3" w:rsidP="00B42153">
      <w:pPr>
        <w:pStyle w:val="ListParagraph"/>
        <w:numPr>
          <w:ilvl w:val="0"/>
          <w:numId w:val="2"/>
        </w:numPr>
      </w:pPr>
      <w:r>
        <w:t xml:space="preserve">Literature </w:t>
      </w:r>
      <w:r w:rsidR="0075652A">
        <w:rPr>
          <w:b/>
          <w:bCs/>
        </w:rPr>
        <w:t>“P</w:t>
      </w:r>
      <w:r w:rsidR="001A41D6" w:rsidRPr="00C66E4F">
        <w:rPr>
          <w:b/>
          <w:bCs/>
        </w:rPr>
        <w:t>athways</w:t>
      </w:r>
      <w:r w:rsidR="0075652A">
        <w:rPr>
          <w:b/>
          <w:bCs/>
        </w:rPr>
        <w:t>”</w:t>
      </w:r>
      <w:r w:rsidR="001A41D6" w:rsidRPr="00C66E4F">
        <w:rPr>
          <w:b/>
          <w:bCs/>
        </w:rPr>
        <w:t xml:space="preserve"> </w:t>
      </w:r>
      <w:r w:rsidR="001A41D6">
        <w:t xml:space="preserve">to achieve this goal </w:t>
      </w:r>
      <w:r w:rsidR="002D248B">
        <w:t xml:space="preserve">of net-zero </w:t>
      </w:r>
      <w:r w:rsidR="005678EF">
        <w:t>CO</w:t>
      </w:r>
      <w:r w:rsidR="005678EF" w:rsidRPr="005678EF">
        <w:rPr>
          <w:vertAlign w:val="subscript"/>
        </w:rPr>
        <w:t>2</w:t>
      </w:r>
      <w:r w:rsidR="005678EF">
        <w:t xml:space="preserve"> </w:t>
      </w:r>
      <w:r w:rsidR="00194948">
        <w:t>by 2050 through the</w:t>
      </w:r>
      <w:r w:rsidR="00E91E40">
        <w:t xml:space="preserve"> replac</w:t>
      </w:r>
      <w:r w:rsidR="00194948">
        <w:t>ement of</w:t>
      </w:r>
      <w:r w:rsidR="00E91E40">
        <w:t xml:space="preserve"> fossil fuels with renewables</w:t>
      </w:r>
      <w:r w:rsidR="00194948">
        <w:t xml:space="preserve"> during this </w:t>
      </w:r>
      <w:r w:rsidR="00194948" w:rsidRPr="00194948">
        <w:rPr>
          <w:b/>
          <w:bCs/>
        </w:rPr>
        <w:t>transition</w:t>
      </w:r>
      <w:r w:rsidR="00194948">
        <w:t xml:space="preserve"> period</w:t>
      </w:r>
      <w:r w:rsidR="00E91E40">
        <w:t xml:space="preserve"> </w:t>
      </w:r>
      <w:r w:rsidR="00374C39">
        <w:t xml:space="preserve">were </w:t>
      </w:r>
      <w:r w:rsidR="00974841">
        <w:t>reviewed</w:t>
      </w:r>
      <w:r w:rsidR="0039282A">
        <w:t>.</w:t>
      </w:r>
      <w:r w:rsidR="00374C39">
        <w:t xml:space="preserve"> </w:t>
      </w:r>
    </w:p>
    <w:p w14:paraId="2FC924AA" w14:textId="3BFE2264" w:rsidR="0008427C" w:rsidRDefault="0008427C" w:rsidP="00701CA1">
      <w:pPr>
        <w:pStyle w:val="ListParagraph"/>
        <w:numPr>
          <w:ilvl w:val="0"/>
          <w:numId w:val="2"/>
        </w:numPr>
      </w:pPr>
      <w:r>
        <w:t>The annual global energy demand</w:t>
      </w:r>
      <w:r w:rsidR="00937A2F">
        <w:t xml:space="preserve"> in this guide</w:t>
      </w:r>
      <w:r>
        <w:t xml:space="preserve"> is assumed to be 500 EJ, </w:t>
      </w:r>
      <w:r w:rsidR="00701CA1">
        <w:t>w</w:t>
      </w:r>
      <w:r w:rsidR="00C66E4F">
        <w:t>ith 450 EJ electrical and 50 EJ hydrogen</w:t>
      </w:r>
      <w:r w:rsidR="00937A2F">
        <w:t>, corresponding to a solar power of 15.9 TW for a capacity factor and system efficiency each of 100%.</w:t>
      </w:r>
      <w:r>
        <w:t xml:space="preserve">  </w:t>
      </w:r>
    </w:p>
    <w:p w14:paraId="58E2BA21" w14:textId="77777777" w:rsidR="00D2726D" w:rsidRDefault="00D2726D" w:rsidP="00D2726D">
      <w:pPr>
        <w:pStyle w:val="ListParagraph"/>
        <w:numPr>
          <w:ilvl w:val="0"/>
          <w:numId w:val="2"/>
        </w:numPr>
      </w:pPr>
      <w:r>
        <w:t>As solar photovoltaic (PV) energy is variable, storage systems are necessary.  A capacity factor of 25 % corresponding to six hours of daily sunshine is assumed.</w:t>
      </w:r>
    </w:p>
    <w:p w14:paraId="0D0B7343" w14:textId="67B3264D" w:rsidR="00D2726D" w:rsidRDefault="005678EF" w:rsidP="00D2726D">
      <w:pPr>
        <w:pStyle w:val="ListParagraph"/>
        <w:numPr>
          <w:ilvl w:val="0"/>
          <w:numId w:val="2"/>
        </w:numPr>
      </w:pPr>
      <w:proofErr w:type="spellStart"/>
      <w:r>
        <w:t>Electrolyzers</w:t>
      </w:r>
      <w:proofErr w:type="spellEnd"/>
      <w:r>
        <w:t xml:space="preserve"> (EL) produce hydrogen and f</w:t>
      </w:r>
      <w:r w:rsidR="00D2726D">
        <w:t xml:space="preserve">uel cells (FC) utilize the stored hydrogen to produce electricity which is fed to </w:t>
      </w:r>
      <w:r>
        <w:t xml:space="preserve">electric </w:t>
      </w:r>
      <w:r w:rsidR="00D2726D">
        <w:t>grids</w:t>
      </w:r>
      <w:r w:rsidR="00CE1E71">
        <w:t xml:space="preserve"> (EG)</w:t>
      </w:r>
      <w:r w:rsidR="00D2726D">
        <w:t>.</w:t>
      </w:r>
    </w:p>
    <w:p w14:paraId="0B517AB4" w14:textId="23346076" w:rsidR="00D2726D" w:rsidRDefault="00D2726D" w:rsidP="00D2726D">
      <w:pPr>
        <w:pStyle w:val="ListParagraph"/>
        <w:numPr>
          <w:ilvl w:val="0"/>
          <w:numId w:val="2"/>
        </w:numPr>
      </w:pPr>
      <w:r>
        <w:t xml:space="preserve">The total efficiency of this PV-EL-FC system was determined to be </w:t>
      </w:r>
      <w:r w:rsidR="00D806AA">
        <w:t>η</w:t>
      </w:r>
      <w:r w:rsidR="00C030DC">
        <w:t xml:space="preserve"> </w:t>
      </w:r>
      <w:r w:rsidR="00D806AA">
        <w:t>=</w:t>
      </w:r>
      <w:r w:rsidR="00C030DC">
        <w:t xml:space="preserve"> </w:t>
      </w:r>
      <w:r>
        <w:t>20%.</w:t>
      </w:r>
    </w:p>
    <w:p w14:paraId="3330712C" w14:textId="0E3192D6" w:rsidR="0008427C" w:rsidRDefault="00937A2F" w:rsidP="00D94BB9">
      <w:pPr>
        <w:pStyle w:val="ListParagraph"/>
        <w:numPr>
          <w:ilvl w:val="0"/>
          <w:numId w:val="2"/>
        </w:numPr>
      </w:pPr>
      <w:r>
        <w:t>Due to the capacity factor of</w:t>
      </w:r>
      <w:r w:rsidR="00D806AA">
        <w:t xml:space="preserve"> CF =</w:t>
      </w:r>
      <w:r>
        <w:t xml:space="preserve"> 25% and system efficiency of 20%, the input power will be </w:t>
      </w:r>
      <w:r w:rsidR="00F3407C">
        <w:t>about</w:t>
      </w:r>
      <w:r>
        <w:t xml:space="preserve"> 300 TW</w:t>
      </w:r>
      <w:r w:rsidR="00D94BB9">
        <w:t>: P</w:t>
      </w:r>
      <w:r w:rsidR="00D94BB9" w:rsidRPr="00D94BB9">
        <w:rPr>
          <w:vertAlign w:val="subscript"/>
        </w:rPr>
        <w:t>in</w:t>
      </w:r>
      <w:r w:rsidR="00D94BB9">
        <w:t xml:space="preserve"> = P</w:t>
      </w:r>
      <w:r w:rsidR="00D94BB9" w:rsidRPr="00D94BB9">
        <w:rPr>
          <w:vertAlign w:val="subscript"/>
        </w:rPr>
        <w:t>out</w:t>
      </w:r>
      <w:r w:rsidR="00D94BB9">
        <w:t>/CF(η).</w:t>
      </w:r>
      <w:r>
        <w:t xml:space="preserve"> This power level may be an overestimate</w:t>
      </w:r>
      <w:r w:rsidR="00D43CB3">
        <w:t xml:space="preserve"> due to the exclusion of other renewable sources</w:t>
      </w:r>
      <w:r>
        <w:t xml:space="preserve">, but it will most likely </w:t>
      </w:r>
      <w:r w:rsidR="002422D9">
        <w:t>be in the range of</w:t>
      </w:r>
      <w:r>
        <w:t xml:space="preserve"> 100</w:t>
      </w:r>
      <w:r w:rsidR="002422D9">
        <w:t>-150</w:t>
      </w:r>
      <w:r>
        <w:t xml:space="preserve"> TW.</w:t>
      </w:r>
      <w:r w:rsidR="006377C4">
        <w:t xml:space="preserve"> </w:t>
      </w:r>
      <w:r w:rsidR="00B27E20">
        <w:t xml:space="preserve"> These estimates exceed </w:t>
      </w:r>
      <w:r w:rsidR="00AC58C6">
        <w:t>“</w:t>
      </w:r>
      <w:r w:rsidR="00D94BB9">
        <w:t xml:space="preserve">net-zero </w:t>
      </w:r>
      <w:r w:rsidR="00C030DC">
        <w:t>CO</w:t>
      </w:r>
      <w:r w:rsidR="00C030DC" w:rsidRPr="00C030DC">
        <w:rPr>
          <w:vertAlign w:val="subscript"/>
        </w:rPr>
        <w:t>2</w:t>
      </w:r>
      <w:r w:rsidR="00C030DC">
        <w:rPr>
          <w:vertAlign w:val="subscript"/>
        </w:rPr>
        <w:t xml:space="preserve"> </w:t>
      </w:r>
      <w:r w:rsidR="00C030DC">
        <w:t>emissions p</w:t>
      </w:r>
      <w:r w:rsidR="00B27E20">
        <w:t>athway</w:t>
      </w:r>
      <w:r w:rsidR="00AC58C6">
        <w:t xml:space="preserve"> by 2050”</w:t>
      </w:r>
      <w:r w:rsidR="00B050FB">
        <w:t xml:space="preserve"> </w:t>
      </w:r>
      <w:r w:rsidR="00315370">
        <w:t>levels</w:t>
      </w:r>
      <w:r w:rsidR="00B050FB">
        <w:t xml:space="preserve"> by factors of 10-100.</w:t>
      </w:r>
      <w:r w:rsidR="0054480A">
        <w:t xml:space="preserve">  The</w:t>
      </w:r>
      <w:r w:rsidR="00415B49">
        <w:t xml:space="preserve"> </w:t>
      </w:r>
      <w:r w:rsidR="000E42FF">
        <w:t>“</w:t>
      </w:r>
      <w:r w:rsidR="00415B49">
        <w:t>100% renewables scenarios</w:t>
      </w:r>
      <w:r w:rsidR="000E42FF">
        <w:t>”</w:t>
      </w:r>
      <w:r w:rsidR="00415B49">
        <w:t xml:space="preserve"> are also</w:t>
      </w:r>
      <w:r w:rsidR="00F3407C">
        <w:t xml:space="preserve"> considered.</w:t>
      </w:r>
      <w:r w:rsidR="00415B49">
        <w:t xml:space="preserve"> </w:t>
      </w:r>
    </w:p>
    <w:p w14:paraId="18493D84" w14:textId="622DDFEE" w:rsidR="00B27E20" w:rsidRDefault="00B27E20" w:rsidP="005678EF">
      <w:pPr>
        <w:pStyle w:val="ListParagraph"/>
        <w:numPr>
          <w:ilvl w:val="0"/>
          <w:numId w:val="2"/>
        </w:numPr>
      </w:pPr>
      <w:r>
        <w:t xml:space="preserve">Scalable </w:t>
      </w:r>
      <w:r w:rsidRPr="00B050FB">
        <w:rPr>
          <w:b/>
          <w:bCs/>
        </w:rPr>
        <w:t>“macro</w:t>
      </w:r>
      <w:r w:rsidR="00DA7B1B">
        <w:rPr>
          <w:b/>
          <w:bCs/>
        </w:rPr>
        <w:t>-</w:t>
      </w:r>
      <w:r w:rsidRPr="00B050FB">
        <w:rPr>
          <w:b/>
          <w:bCs/>
        </w:rPr>
        <w:t>models</w:t>
      </w:r>
      <w:r w:rsidR="00B050FB" w:rsidRPr="00B050FB">
        <w:rPr>
          <w:b/>
          <w:bCs/>
        </w:rPr>
        <w:t>”</w:t>
      </w:r>
      <w:r>
        <w:t xml:space="preserve"> </w:t>
      </w:r>
      <w:r w:rsidR="0039282A">
        <w:t xml:space="preserve">with hydrogen storage </w:t>
      </w:r>
      <w:r>
        <w:t xml:space="preserve">were developed </w:t>
      </w:r>
      <w:r w:rsidR="00CE1E71">
        <w:t xml:space="preserve">in </w:t>
      </w:r>
      <w:r w:rsidR="00CE1E71" w:rsidRPr="00CE1E71">
        <w:rPr>
          <w:b/>
          <w:bCs/>
        </w:rPr>
        <w:t>Part 2</w:t>
      </w:r>
      <w:r w:rsidR="00CE1E71">
        <w:t xml:space="preserve"> </w:t>
      </w:r>
      <w:r>
        <w:t>to simulate the energy supply and demand quantities at national</w:t>
      </w:r>
      <w:r w:rsidR="00D2726D">
        <w:t>, regional,</w:t>
      </w:r>
      <w:r>
        <w:t xml:space="preserve"> and world levels.</w:t>
      </w:r>
    </w:p>
    <w:p w14:paraId="7D1498C3" w14:textId="1FB710CA" w:rsidR="00B27E20" w:rsidRDefault="00B27E20" w:rsidP="00E91E40">
      <w:pPr>
        <w:pStyle w:val="ListParagraph"/>
        <w:numPr>
          <w:ilvl w:val="0"/>
          <w:numId w:val="2"/>
        </w:numPr>
      </w:pPr>
      <w:r>
        <w:t xml:space="preserve">The components of the subsystems </w:t>
      </w:r>
      <w:r w:rsidR="0039282A">
        <w:t>include</w:t>
      </w:r>
      <w:r w:rsidR="00B050FB">
        <w:t xml:space="preserve"> </w:t>
      </w:r>
      <w:r>
        <w:t>PV cells and EL and FC electrodes</w:t>
      </w:r>
      <w:r w:rsidR="00B2711E">
        <w:t>.</w:t>
      </w:r>
    </w:p>
    <w:p w14:paraId="7F73F715" w14:textId="06E2C506" w:rsidR="00B27E20" w:rsidRDefault="00B27E20" w:rsidP="00B27E20">
      <w:pPr>
        <w:pStyle w:val="ListParagraph"/>
        <w:numPr>
          <w:ilvl w:val="0"/>
          <w:numId w:val="2"/>
        </w:numPr>
      </w:pPr>
      <w:r w:rsidRPr="00E91E40">
        <w:rPr>
          <w:b/>
          <w:bCs/>
        </w:rPr>
        <w:t>“Micro</w:t>
      </w:r>
      <w:r w:rsidR="00DA7B1B">
        <w:rPr>
          <w:b/>
          <w:bCs/>
        </w:rPr>
        <w:t>-</w:t>
      </w:r>
      <w:r w:rsidRPr="00E91E40">
        <w:rPr>
          <w:b/>
          <w:bCs/>
        </w:rPr>
        <w:t>models</w:t>
      </w:r>
      <w:r w:rsidR="00B050FB" w:rsidRPr="00E91E40">
        <w:rPr>
          <w:b/>
          <w:bCs/>
        </w:rPr>
        <w:t>”</w:t>
      </w:r>
      <w:r>
        <w:t xml:space="preserve"> were utilized</w:t>
      </w:r>
      <w:r w:rsidR="00CE1E71">
        <w:t xml:space="preserve"> in </w:t>
      </w:r>
      <w:r w:rsidR="00CE1E71" w:rsidRPr="00CE1E71">
        <w:rPr>
          <w:b/>
          <w:bCs/>
        </w:rPr>
        <w:t xml:space="preserve">Part </w:t>
      </w:r>
      <w:r w:rsidR="001F3DBD">
        <w:rPr>
          <w:b/>
          <w:bCs/>
        </w:rPr>
        <w:t>4</w:t>
      </w:r>
      <w:r>
        <w:t xml:space="preserve"> to estimate component</w:t>
      </w:r>
      <w:r w:rsidR="00A56A35">
        <w:t xml:space="preserve"> (</w:t>
      </w:r>
      <w:r w:rsidR="00170BF6">
        <w:t xml:space="preserve">solar-cell and </w:t>
      </w:r>
      <w:r w:rsidR="00A56A35">
        <w:t>electrode)</w:t>
      </w:r>
      <w:r>
        <w:t xml:space="preserve"> material and </w:t>
      </w:r>
      <w:r w:rsidR="00BF4588">
        <w:t>electric-p</w:t>
      </w:r>
      <w:r>
        <w:t>ower limitations</w:t>
      </w:r>
      <w:r w:rsidR="00170BF6">
        <w:t xml:space="preserve"> together with earth-abundant materials research</w:t>
      </w:r>
      <w:r>
        <w:t xml:space="preserve">. </w:t>
      </w:r>
    </w:p>
    <w:p w14:paraId="4CF779C7" w14:textId="77777777" w:rsidR="00FF046A" w:rsidRDefault="001B19A0" w:rsidP="00D2726D">
      <w:pPr>
        <w:pStyle w:val="ListParagraph"/>
        <w:numPr>
          <w:ilvl w:val="0"/>
          <w:numId w:val="2"/>
        </w:numPr>
      </w:pPr>
      <w:r>
        <w:t>Six</w:t>
      </w:r>
      <w:r w:rsidR="00C7498A">
        <w:t xml:space="preserve"> natural resources</w:t>
      </w:r>
      <w:r w:rsidR="00654D3C">
        <w:t xml:space="preserve"> for renewable</w:t>
      </w:r>
      <w:r w:rsidR="0039282A">
        <w:t xml:space="preserve"> solar</w:t>
      </w:r>
      <w:r w:rsidR="00654D3C">
        <w:t xml:space="preserve"> energy</w:t>
      </w:r>
      <w:r w:rsidR="00C7498A">
        <w:t xml:space="preserve"> were identified: </w:t>
      </w:r>
      <w:r w:rsidR="00C7498A" w:rsidRPr="00D2726D">
        <w:rPr>
          <w:highlight w:val="green"/>
        </w:rPr>
        <w:t>(1)</w:t>
      </w:r>
      <w:r w:rsidR="00C7498A">
        <w:t xml:space="preserve"> solar irradiance, </w:t>
      </w:r>
      <w:r w:rsidR="00C7498A" w:rsidRPr="00D2726D">
        <w:rPr>
          <w:highlight w:val="yellow"/>
        </w:rPr>
        <w:t>(2)</w:t>
      </w:r>
      <w:r w:rsidR="00C7498A">
        <w:t xml:space="preserve"> water for electrolysis, </w:t>
      </w:r>
      <w:r w:rsidR="00C7498A" w:rsidRPr="00D2726D">
        <w:rPr>
          <w:highlight w:val="yellow"/>
        </w:rPr>
        <w:t>(3)</w:t>
      </w:r>
      <w:r w:rsidR="00C7498A">
        <w:t xml:space="preserve"> salt caverns and deposits for hydrogen storage, </w:t>
      </w:r>
      <w:r w:rsidR="00C7498A" w:rsidRPr="00D2726D">
        <w:rPr>
          <w:highlight w:val="yellow"/>
        </w:rPr>
        <w:t>(4)</w:t>
      </w:r>
      <w:r w:rsidR="00C7498A">
        <w:t xml:space="preserve"> land</w:t>
      </w:r>
      <w:r w:rsidR="007A2EC1">
        <w:t xml:space="preserve"> for PV</w:t>
      </w:r>
      <w:r w:rsidR="00C7498A">
        <w:t>,</w:t>
      </w:r>
      <w:r>
        <w:t xml:space="preserve"> </w:t>
      </w:r>
    </w:p>
    <w:p w14:paraId="54B315D3" w14:textId="0FD78BEB" w:rsidR="00C7498A" w:rsidRDefault="00C7498A" w:rsidP="00FF046A">
      <w:pPr>
        <w:pStyle w:val="ListParagraph"/>
        <w:numPr>
          <w:ilvl w:val="0"/>
          <w:numId w:val="2"/>
        </w:numPr>
      </w:pPr>
      <w:r w:rsidRPr="00FF046A">
        <w:rPr>
          <w:highlight w:val="red"/>
        </w:rPr>
        <w:t>(</w:t>
      </w:r>
      <w:r w:rsidR="009F09C7" w:rsidRPr="00FF046A">
        <w:rPr>
          <w:highlight w:val="red"/>
        </w:rPr>
        <w:t>5</w:t>
      </w:r>
      <w:r w:rsidRPr="00FF046A">
        <w:rPr>
          <w:highlight w:val="red"/>
        </w:rPr>
        <w:t>)</w:t>
      </w:r>
      <w:r>
        <w:t xml:space="preserve"> critical</w:t>
      </w:r>
      <w:r w:rsidR="0039282A">
        <w:t>/scarce</w:t>
      </w:r>
      <w:r>
        <w:t xml:space="preserve"> chemical elements</w:t>
      </w:r>
      <w:r w:rsidR="000C68A9">
        <w:t xml:space="preserve">, and </w:t>
      </w:r>
      <w:r w:rsidR="00C400A5">
        <w:t>(</w:t>
      </w:r>
      <w:r w:rsidR="00C400A5" w:rsidRPr="00C400A5">
        <w:rPr>
          <w:highlight w:val="green"/>
        </w:rPr>
        <w:t>6</w:t>
      </w:r>
      <w:r w:rsidR="00C400A5">
        <w:t>) earth-abundant materials</w:t>
      </w:r>
      <w:r>
        <w:t>.</w:t>
      </w:r>
    </w:p>
    <w:p w14:paraId="43F6D385" w14:textId="42A07CD3" w:rsidR="00930875" w:rsidRDefault="00930875" w:rsidP="00D2726D">
      <w:pPr>
        <w:pStyle w:val="ListParagraph"/>
        <w:numPr>
          <w:ilvl w:val="0"/>
          <w:numId w:val="2"/>
        </w:numPr>
      </w:pPr>
      <w:r>
        <w:t xml:space="preserve">R&amp;D in abundant materials (transition/carbon-based) may be called </w:t>
      </w:r>
      <w:r w:rsidRPr="00930875">
        <w:rPr>
          <w:b/>
          <w:bCs/>
        </w:rPr>
        <w:t>“</w:t>
      </w:r>
      <w:r w:rsidR="00DA7B1B">
        <w:rPr>
          <w:b/>
          <w:bCs/>
        </w:rPr>
        <w:t>nano-</w:t>
      </w:r>
      <w:r w:rsidRPr="00930875">
        <w:rPr>
          <w:b/>
          <w:bCs/>
        </w:rPr>
        <w:t>models.”</w:t>
      </w:r>
      <w:r>
        <w:t xml:space="preserve"> </w:t>
      </w:r>
    </w:p>
    <w:p w14:paraId="28259AE1" w14:textId="761D548C" w:rsidR="00701CA1" w:rsidRDefault="0007616D" w:rsidP="00B42153">
      <w:pPr>
        <w:pStyle w:val="ListParagraph"/>
        <w:numPr>
          <w:ilvl w:val="0"/>
          <w:numId w:val="2"/>
        </w:numPr>
      </w:pPr>
      <w:r>
        <w:t>T</w:t>
      </w:r>
      <w:r w:rsidR="00701CA1">
        <w:t xml:space="preserve">he solar irradiance at the earth is about 10,000 times the </w:t>
      </w:r>
      <w:r w:rsidR="008C3FEA">
        <w:t>earth’s needs</w:t>
      </w:r>
      <w:r w:rsidR="002824B0">
        <w:t xml:space="preserve">. </w:t>
      </w:r>
      <w:r w:rsidR="00701CA1">
        <w:t xml:space="preserve"> </w:t>
      </w:r>
      <w:r w:rsidR="002824B0" w:rsidRPr="00576A55">
        <w:rPr>
          <w:b/>
          <w:bCs/>
        </w:rPr>
        <w:t>C</w:t>
      </w:r>
      <w:r w:rsidR="00701CA1" w:rsidRPr="00576A55">
        <w:rPr>
          <w:b/>
          <w:bCs/>
        </w:rPr>
        <w:t>ritical</w:t>
      </w:r>
      <w:r w:rsidR="00701CA1">
        <w:t xml:space="preserve"> </w:t>
      </w:r>
      <w:r w:rsidR="00B94C0E">
        <w:t xml:space="preserve">elements </w:t>
      </w:r>
      <w:r w:rsidR="00701CA1">
        <w:t>necessary to produce</w:t>
      </w:r>
      <w:r w:rsidR="00422652">
        <w:t xml:space="preserve"> power</w:t>
      </w:r>
      <w:r w:rsidR="00EC2EA5">
        <w:t xml:space="preserve"> </w:t>
      </w:r>
      <w:r w:rsidR="00701CA1">
        <w:t>will be limited</w:t>
      </w:r>
      <w:r w:rsidR="00147DD9">
        <w:t xml:space="preserve"> and/or inadequate.</w:t>
      </w:r>
    </w:p>
    <w:p w14:paraId="62358FE6" w14:textId="7BF19E7E" w:rsidR="00FA37A1" w:rsidRDefault="00E91E40" w:rsidP="008C3FEA">
      <w:pPr>
        <w:pStyle w:val="ListParagraph"/>
        <w:numPr>
          <w:ilvl w:val="0"/>
          <w:numId w:val="2"/>
        </w:numPr>
      </w:pPr>
      <w:r>
        <w:t xml:space="preserve">This </w:t>
      </w:r>
      <w:r w:rsidRPr="00E91E40">
        <w:rPr>
          <w:b/>
          <w:bCs/>
        </w:rPr>
        <w:t>transition</w:t>
      </w:r>
      <w:r w:rsidR="008C3FEA" w:rsidRPr="00E91E40">
        <w:rPr>
          <w:b/>
          <w:bCs/>
        </w:rPr>
        <w:t xml:space="preserve"> </w:t>
      </w:r>
      <w:r>
        <w:t xml:space="preserve">will require that </w:t>
      </w:r>
      <w:r w:rsidR="008C3FEA" w:rsidRPr="00576A55">
        <w:rPr>
          <w:b/>
          <w:bCs/>
        </w:rPr>
        <w:t>earth</w:t>
      </w:r>
      <w:r w:rsidR="00E51D3D" w:rsidRPr="00576A55">
        <w:rPr>
          <w:b/>
          <w:bCs/>
        </w:rPr>
        <w:t>-</w:t>
      </w:r>
      <w:r w:rsidR="008C3FEA" w:rsidRPr="00576A55">
        <w:rPr>
          <w:b/>
          <w:bCs/>
        </w:rPr>
        <w:t>abundant</w:t>
      </w:r>
      <w:r w:rsidR="008C3FEA">
        <w:t xml:space="preserve"> materials be developed rapidly as replacements for the limited elements</w:t>
      </w:r>
      <w:r w:rsidR="008C7060">
        <w:t xml:space="preserve"> in the PV-EL-FC-EG sub-system</w:t>
      </w:r>
      <w:r w:rsidR="00B050FB">
        <w:t xml:space="preserve"> components</w:t>
      </w:r>
      <w:r w:rsidR="008C3FEA">
        <w:t>.</w:t>
      </w:r>
    </w:p>
    <w:p w14:paraId="7A2BA6B1" w14:textId="34899E75" w:rsidR="008430CC" w:rsidRDefault="008C3FEA" w:rsidP="006731F8">
      <w:pPr>
        <w:pStyle w:val="ListParagraph"/>
        <w:numPr>
          <w:ilvl w:val="0"/>
          <w:numId w:val="2"/>
        </w:numPr>
      </w:pPr>
      <w:r>
        <w:t xml:space="preserve">The </w:t>
      </w:r>
      <w:r w:rsidR="002C2FB0">
        <w:t>p</w:t>
      </w:r>
      <w:r>
        <w:t>roduction</w:t>
      </w:r>
      <w:r w:rsidR="006731F8">
        <w:t xml:space="preserve"> </w:t>
      </w:r>
      <w:r>
        <w:t>of these elements will require expand</w:t>
      </w:r>
      <w:r w:rsidR="008C7060">
        <w:t>ed</w:t>
      </w:r>
      <w:r>
        <w:t xml:space="preserve"> mining</w:t>
      </w:r>
      <w:r w:rsidR="00F04886">
        <w:t xml:space="preserve"> and</w:t>
      </w:r>
      <w:r w:rsidR="002C2FB0">
        <w:t xml:space="preserve"> reclamation</w:t>
      </w:r>
      <w:r w:rsidR="00930875">
        <w:t>.</w:t>
      </w:r>
      <w:r>
        <w:t xml:space="preserve"> </w:t>
      </w:r>
    </w:p>
    <w:p w14:paraId="3FD97641" w14:textId="36139FF2" w:rsidR="00422652" w:rsidRDefault="00E5261F" w:rsidP="002D248B">
      <w:pPr>
        <w:pStyle w:val="ListParagraph"/>
        <w:numPr>
          <w:ilvl w:val="0"/>
          <w:numId w:val="2"/>
        </w:numPr>
      </w:pPr>
      <w:r>
        <w:t>Management</w:t>
      </w:r>
      <w:r w:rsidR="00DA7B1B">
        <w:t xml:space="preserve"> and balance of</w:t>
      </w:r>
      <w:r>
        <w:t xml:space="preserve"> energy supply/demand can be achieved with smart grids.</w:t>
      </w:r>
    </w:p>
    <w:p w14:paraId="0FD1704A" w14:textId="3ED6B9DB" w:rsidR="00576A55" w:rsidRDefault="00FE37E3" w:rsidP="0039282A">
      <w:pPr>
        <w:pStyle w:val="ListParagraph"/>
        <w:numPr>
          <w:ilvl w:val="0"/>
          <w:numId w:val="2"/>
        </w:numPr>
      </w:pPr>
      <w:r>
        <w:t xml:space="preserve">Policies and strategies for the implementation of </w:t>
      </w:r>
      <w:r w:rsidR="00D94BB9">
        <w:t xml:space="preserve">these </w:t>
      </w:r>
      <w:r>
        <w:t>energy sources were developed.</w:t>
      </w:r>
    </w:p>
    <w:p w14:paraId="6193733B" w14:textId="4F8ED550" w:rsidR="00374C39" w:rsidRDefault="005E1050" w:rsidP="0039282A">
      <w:r>
        <w:lastRenderedPageBreak/>
        <w:t xml:space="preserve">    </w:t>
      </w:r>
      <w:r w:rsidR="005E03AF">
        <w:t xml:space="preserve">                   </w:t>
      </w:r>
      <w:r w:rsidR="00374C39">
        <w:t xml:space="preserve">    </w:t>
      </w:r>
      <w:r w:rsidR="00F84A8D">
        <w:t xml:space="preserve">     </w:t>
      </w:r>
      <w:r w:rsidR="00374C39">
        <w:t xml:space="preserve">                                                                                                                        3</w:t>
      </w:r>
    </w:p>
    <w:p w14:paraId="07316BE0" w14:textId="3A34B9DD" w:rsidR="007F77A1" w:rsidRPr="0058645C" w:rsidRDefault="007F77A1">
      <w:pPr>
        <w:rPr>
          <w:u w:val="single"/>
        </w:rPr>
      </w:pPr>
      <w:r w:rsidRPr="0058645C">
        <w:rPr>
          <w:u w:val="single"/>
        </w:rPr>
        <w:t xml:space="preserve">Part </w:t>
      </w:r>
      <w:r w:rsidR="009C477C" w:rsidRPr="0058645C">
        <w:rPr>
          <w:u w:val="single"/>
        </w:rPr>
        <w:t>1 – The Case for Solar Photovoltaic Energy</w:t>
      </w:r>
    </w:p>
    <w:p w14:paraId="3EA0F8C1" w14:textId="05499B39" w:rsidR="007F77A1" w:rsidRDefault="007F77A1"/>
    <w:p w14:paraId="028F1516" w14:textId="123211FA" w:rsidR="00B41E81" w:rsidRDefault="00B41E81">
      <w:r>
        <w:t>The Paris Agreement determined that the primary means of mitigating atmospheric CO</w:t>
      </w:r>
      <w:r w:rsidRPr="00B41E81">
        <w:rPr>
          <w:vertAlign w:val="subscript"/>
        </w:rPr>
        <w:t>2</w:t>
      </w:r>
      <w:r>
        <w:t xml:space="preserve"> emissions and global warming will be the replacement of fossil fuels with renewable energy sources.  Among these sources, solar energy, and solar photovoltaic</w:t>
      </w:r>
      <w:r w:rsidR="00810956">
        <w:t xml:space="preserve"> (PV)</w:t>
      </w:r>
      <w:r>
        <w:t xml:space="preserve"> in particular, </w:t>
      </w:r>
      <w:r w:rsidR="004718C0">
        <w:t>are</w:t>
      </w:r>
      <w:r>
        <w:t xml:space="preserve"> considered the most prominent</w:t>
      </w:r>
      <w:r w:rsidR="004718C0">
        <w:t xml:space="preserve"> contributors</w:t>
      </w:r>
      <w:r>
        <w:t>.</w:t>
      </w:r>
      <w:r w:rsidR="0029493D">
        <w:t xml:space="preserve">  </w:t>
      </w:r>
      <w:r w:rsidR="005B4276" w:rsidRPr="00DA0C12">
        <w:rPr>
          <w:b/>
          <w:bCs/>
        </w:rPr>
        <w:t>Part 1</w:t>
      </w:r>
      <w:r w:rsidR="005B4276">
        <w:t xml:space="preserve"> estimates </w:t>
      </w:r>
      <w:r w:rsidR="005B5D85">
        <w:t xml:space="preserve">the world </w:t>
      </w:r>
      <w:r w:rsidR="005B4276">
        <w:t>panel area for the “day-time” solar production</w:t>
      </w:r>
      <w:r w:rsidR="005B5D85">
        <w:t xml:space="preserve"> to be about 3.5x10</w:t>
      </w:r>
      <w:r w:rsidR="005B5D85" w:rsidRPr="005B5D85">
        <w:rPr>
          <w:vertAlign w:val="superscript"/>
        </w:rPr>
        <w:t>5</w:t>
      </w:r>
      <w:r w:rsidR="005B5D85">
        <w:rPr>
          <w:vertAlign w:val="superscript"/>
        </w:rPr>
        <w:t xml:space="preserve"> </w:t>
      </w:r>
      <w:r w:rsidR="005B5D85">
        <w:t>km</w:t>
      </w:r>
      <w:r w:rsidR="005B5D85" w:rsidRPr="005B5D85">
        <w:rPr>
          <w:vertAlign w:val="superscript"/>
        </w:rPr>
        <w:t>2</w:t>
      </w:r>
      <w:r w:rsidR="005B4276">
        <w:t xml:space="preserve">.  </w:t>
      </w:r>
      <w:r w:rsidR="0029493D">
        <w:t xml:space="preserve">PV estimates for regions and countries are </w:t>
      </w:r>
      <w:r w:rsidR="005B5D85">
        <w:t xml:space="preserve">also </w:t>
      </w:r>
      <w:r w:rsidR="0029493D">
        <w:t>given.</w:t>
      </w:r>
      <w:r w:rsidR="005B5D85">
        <w:t xml:space="preserve">  </w:t>
      </w:r>
      <w:r w:rsidR="00744114">
        <w:t xml:space="preserve">The appendix provides pedagogical descriptions of </w:t>
      </w:r>
      <w:r w:rsidR="00652BF6">
        <w:t xml:space="preserve">early physics leading to </w:t>
      </w:r>
      <w:r w:rsidR="00744114">
        <w:t>electromagnetic radiation</w:t>
      </w:r>
      <w:r w:rsidR="00652BF6">
        <w:t>, the quantum nature of this radiation,</w:t>
      </w:r>
      <w:r w:rsidR="00744114">
        <w:t xml:space="preserve"> and solar PV devices.</w:t>
      </w:r>
    </w:p>
    <w:p w14:paraId="73D49007" w14:textId="5109DDCE" w:rsidR="00B41E81" w:rsidRPr="00B41E81" w:rsidRDefault="00B41E81">
      <w:r>
        <w:t xml:space="preserve"> </w:t>
      </w:r>
    </w:p>
    <w:p w14:paraId="35286D11" w14:textId="797F9B94" w:rsidR="007F77A1" w:rsidRPr="0058645C" w:rsidRDefault="007F77A1">
      <w:pPr>
        <w:rPr>
          <w:u w:val="single"/>
        </w:rPr>
      </w:pPr>
      <w:r w:rsidRPr="0058645C">
        <w:rPr>
          <w:u w:val="single"/>
        </w:rPr>
        <w:t>Part 2</w:t>
      </w:r>
      <w:r w:rsidR="009C477C" w:rsidRPr="0058645C">
        <w:rPr>
          <w:u w:val="single"/>
        </w:rPr>
        <w:t xml:space="preserve"> – Storage Requirements </w:t>
      </w:r>
      <w:r w:rsidR="00961799">
        <w:rPr>
          <w:u w:val="single"/>
        </w:rPr>
        <w:t>of</w:t>
      </w:r>
      <w:r w:rsidR="009C477C" w:rsidRPr="0058645C">
        <w:rPr>
          <w:u w:val="single"/>
        </w:rPr>
        <w:t xml:space="preserve"> Variable Solar Energy</w:t>
      </w:r>
    </w:p>
    <w:p w14:paraId="00455FB8" w14:textId="46289A06" w:rsidR="007F77A1" w:rsidRDefault="007F77A1"/>
    <w:p w14:paraId="0E4F3D16" w14:textId="648FDA63" w:rsidR="00D778DF" w:rsidRDefault="00B41E81">
      <w:r>
        <w:t xml:space="preserve">Because solar energy varies with time and location over the earth’s surface, its storage for use in non-solar periods is crucial.  This storage, on a global scale, will </w:t>
      </w:r>
      <w:r w:rsidR="00E652CF">
        <w:t xml:space="preserve">primarily </w:t>
      </w:r>
      <w:r>
        <w:t>be in the form of hydrogen.</w:t>
      </w:r>
      <w:r w:rsidR="00E652CF">
        <w:t xml:space="preserve">  </w:t>
      </w:r>
      <w:r w:rsidR="00BD3D88">
        <w:t xml:space="preserve">Scalable </w:t>
      </w:r>
      <w:r w:rsidR="00F476B1">
        <w:t>photovoltaic-electrolysis-fuel cell (</w:t>
      </w:r>
      <w:r w:rsidR="00BD3D88">
        <w:t>PV-EL-FC</w:t>
      </w:r>
      <w:r w:rsidR="00F476B1">
        <w:t>)</w:t>
      </w:r>
      <w:r w:rsidR="00BD3D88">
        <w:t xml:space="preserve"> systems which will produce hydrogen and electricity </w:t>
      </w:r>
      <w:r w:rsidR="00C51A79">
        <w:t>are</w:t>
      </w:r>
      <w:r w:rsidR="00BD3D88">
        <w:t xml:space="preserve"> described.  The storage system for </w:t>
      </w:r>
      <w:r w:rsidR="00F476B1">
        <w:t>the</w:t>
      </w:r>
      <w:r w:rsidR="004B7E87">
        <w:t xml:space="preserve"> eighteen-hour </w:t>
      </w:r>
      <w:r w:rsidR="00BD3D88">
        <w:t>“night-time” use will be larger than the</w:t>
      </w:r>
      <w:r w:rsidR="004B7E87">
        <w:t xml:space="preserve"> six-hour </w:t>
      </w:r>
      <w:r w:rsidR="00BD3D88">
        <w:t>“day-time” system</w:t>
      </w:r>
      <w:r w:rsidR="00F476B1">
        <w:t xml:space="preserve">.  </w:t>
      </w:r>
      <w:r w:rsidR="00A57209">
        <w:t>T</w:t>
      </w:r>
      <w:r w:rsidR="00F476B1">
        <w:t xml:space="preserve">his difference will a factor of about five due to </w:t>
      </w:r>
      <w:r w:rsidR="00F76D8D">
        <w:t xml:space="preserve">the </w:t>
      </w:r>
      <w:r w:rsidR="00E652CF">
        <w:t xml:space="preserve">assumed </w:t>
      </w:r>
      <w:r w:rsidR="00F76D8D">
        <w:t xml:space="preserve">capacity factor of 25% and </w:t>
      </w:r>
      <w:r w:rsidR="00F476B1">
        <w:t xml:space="preserve">efficiency limitations of the EL and FC </w:t>
      </w:r>
      <w:r w:rsidR="00AB0EF7">
        <w:t>systems</w:t>
      </w:r>
      <w:r w:rsidR="00F476B1">
        <w:t>.</w:t>
      </w:r>
      <w:r w:rsidR="005B4276">
        <w:t xml:space="preserve">  </w:t>
      </w:r>
    </w:p>
    <w:p w14:paraId="0E44DE10" w14:textId="77777777" w:rsidR="00D778DF" w:rsidRDefault="00D778DF"/>
    <w:p w14:paraId="5CF17828" w14:textId="336F22B5" w:rsidR="00D778DF" w:rsidRDefault="005B4276">
      <w:r>
        <w:t>The global annual energy demand is taken to be 500 EJ</w:t>
      </w:r>
      <w:r w:rsidR="00D778DF">
        <w:t xml:space="preserve"> during the period of 2020-2050</w:t>
      </w:r>
      <w:r>
        <w:t>.</w:t>
      </w:r>
      <w:r w:rsidR="00D778DF">
        <w:t xml:space="preserve">  This level may be an underestimate if demand increases.  On the other hand, </w:t>
      </w:r>
      <w:r w:rsidR="00652BF6">
        <w:t xml:space="preserve">detailed </w:t>
      </w:r>
      <w:r w:rsidR="00D778DF">
        <w:t xml:space="preserve">energy requirements for the </w:t>
      </w:r>
      <w:r w:rsidR="00652BF6">
        <w:t>various</w:t>
      </w:r>
      <w:r w:rsidR="00D778DF">
        <w:t xml:space="preserve"> sector</w:t>
      </w:r>
      <w:r w:rsidR="00652BF6">
        <w:t>s</w:t>
      </w:r>
      <w:r w:rsidR="00AC58C6">
        <w:t>, including passive buildings,</w:t>
      </w:r>
      <w:r w:rsidR="00D778DF">
        <w:t xml:space="preserve"> have not been considered, lowering this demand.  </w:t>
      </w:r>
      <w:r w:rsidR="00F438A3">
        <w:t xml:space="preserve">This </w:t>
      </w:r>
      <w:r w:rsidR="00AC58C6">
        <w:t xml:space="preserve">energy </w:t>
      </w:r>
      <w:r w:rsidR="00D778DF">
        <w:t xml:space="preserve">demand is consistent with other estimates in </w:t>
      </w:r>
      <w:r w:rsidR="00D778DF" w:rsidRPr="00EB0A9D">
        <w:rPr>
          <w:b/>
          <w:bCs/>
        </w:rPr>
        <w:t>Part 1</w:t>
      </w:r>
      <w:r w:rsidR="00D778DF">
        <w:t xml:space="preserve">.    </w:t>
      </w:r>
    </w:p>
    <w:p w14:paraId="037ADD78" w14:textId="77777777" w:rsidR="00D778DF" w:rsidRDefault="00D778DF"/>
    <w:p w14:paraId="3C4F8901" w14:textId="275FF660" w:rsidR="00FB2464" w:rsidRPr="00FB2464" w:rsidRDefault="005B5D85" w:rsidP="00E9085C">
      <w:r>
        <w:t xml:space="preserve">A hypothetical </w:t>
      </w:r>
      <w:r w:rsidR="00F76D8D">
        <w:t>W</w:t>
      </w:r>
      <w:r>
        <w:t>orld</w:t>
      </w:r>
      <w:r w:rsidR="00F76D8D">
        <w:t xml:space="preserve"> Solar Guide</w:t>
      </w:r>
      <w:r>
        <w:t xml:space="preserve"> </w:t>
      </w:r>
      <w:r w:rsidR="00147DD9" w:rsidRPr="00060A04">
        <w:rPr>
          <w:b/>
          <w:bCs/>
        </w:rPr>
        <w:t>“macro</w:t>
      </w:r>
      <w:r w:rsidR="00DA7B1B">
        <w:rPr>
          <w:b/>
          <w:bCs/>
        </w:rPr>
        <w:t>-</w:t>
      </w:r>
      <w:r w:rsidRPr="00060A04">
        <w:rPr>
          <w:b/>
          <w:bCs/>
        </w:rPr>
        <w:t>model</w:t>
      </w:r>
      <w:r w:rsidR="00147DD9" w:rsidRPr="00060A04">
        <w:rPr>
          <w:b/>
          <w:bCs/>
        </w:rPr>
        <w:t>”</w:t>
      </w:r>
      <w:r>
        <w:t xml:space="preserve"> </w:t>
      </w:r>
      <w:r w:rsidR="001854F7">
        <w:t>specifies</w:t>
      </w:r>
      <w:r>
        <w:t xml:space="preserve"> 450 EJ per year for electric grid input and 50 EJ annually for hydrogen production</w:t>
      </w:r>
      <w:r w:rsidR="004B7E87">
        <w:t xml:space="preserve"> allocated to other sectors</w:t>
      </w:r>
      <w:r>
        <w:t>.</w:t>
      </w:r>
      <w:r w:rsidR="005B4276">
        <w:t xml:space="preserve"> </w:t>
      </w:r>
      <w:r>
        <w:t xml:space="preserve"> The total world </w:t>
      </w:r>
      <w:r w:rsidR="0039282A">
        <w:t xml:space="preserve">PV </w:t>
      </w:r>
      <w:r>
        <w:t>panel area for these levels is approximately 1.8x10</w:t>
      </w:r>
      <w:r w:rsidRPr="005B5D85">
        <w:rPr>
          <w:vertAlign w:val="superscript"/>
        </w:rPr>
        <w:t>6</w:t>
      </w:r>
      <w:r>
        <w:rPr>
          <w:vertAlign w:val="superscript"/>
        </w:rPr>
        <w:t xml:space="preserve"> </w:t>
      </w:r>
      <w:r>
        <w:t>km</w:t>
      </w:r>
      <w:r w:rsidRPr="005B5D85">
        <w:rPr>
          <w:vertAlign w:val="superscript"/>
        </w:rPr>
        <w:t>2</w:t>
      </w:r>
      <w:r>
        <w:t>.</w:t>
      </w:r>
      <w:r w:rsidR="005B4276">
        <w:t xml:space="preserve"> </w:t>
      </w:r>
      <w:r w:rsidR="00D778DF">
        <w:t xml:space="preserve"> </w:t>
      </w:r>
      <w:r w:rsidR="00D8678C">
        <w:t>MW-</w:t>
      </w:r>
      <w:r w:rsidR="009B0873">
        <w:t xml:space="preserve">GW </w:t>
      </w:r>
      <w:proofErr w:type="spellStart"/>
      <w:r w:rsidR="009B0873">
        <w:t>electrolyzers</w:t>
      </w:r>
      <w:proofErr w:type="spellEnd"/>
      <w:r w:rsidR="009B0873">
        <w:t xml:space="preserve"> and fuel cells will be required.</w:t>
      </w:r>
      <w:r w:rsidR="00DA0C12">
        <w:t xml:space="preserve">  The alkaline </w:t>
      </w:r>
      <w:proofErr w:type="spellStart"/>
      <w:r w:rsidR="00DA0C12">
        <w:t>electrolyzer</w:t>
      </w:r>
      <w:proofErr w:type="spellEnd"/>
      <w:r w:rsidR="00DA0C12">
        <w:t xml:space="preserve"> is considered the most viable type </w:t>
      </w:r>
      <w:r w:rsidR="00EB0A9D">
        <w:t>presently</w:t>
      </w:r>
      <w:r w:rsidR="00DA0C12">
        <w:t>.</w:t>
      </w:r>
      <w:r w:rsidR="00F438A3">
        <w:t xml:space="preserve">  </w:t>
      </w:r>
      <w:r w:rsidR="00F05179">
        <w:t xml:space="preserve">The power requirement </w:t>
      </w:r>
      <w:r w:rsidR="00D8678C">
        <w:t>will be within t</w:t>
      </w:r>
      <w:r w:rsidR="00F05179">
        <w:t>he range of 100-300 TW.</w:t>
      </w:r>
      <w:r w:rsidR="00DA0C12">
        <w:t xml:space="preserve">  </w:t>
      </w:r>
      <w:r w:rsidR="00D8678C">
        <w:t>H</w:t>
      </w:r>
      <w:r w:rsidR="00FB2464">
        <w:t>ydrogen production with the P</w:t>
      </w:r>
      <w:r w:rsidR="00F438A3">
        <w:t>V</w:t>
      </w:r>
      <w:r w:rsidR="00FB2464">
        <w:t>-EL-FC system will be about 20 tonnes-day</w:t>
      </w:r>
      <w:r w:rsidR="00FB2464" w:rsidRPr="00FB2464">
        <w:rPr>
          <w:vertAlign w:val="superscript"/>
        </w:rPr>
        <w:t>-1</w:t>
      </w:r>
      <w:r w:rsidR="00FB2464">
        <w:t>-km</w:t>
      </w:r>
      <w:r w:rsidR="00FB2464" w:rsidRPr="00FB2464">
        <w:rPr>
          <w:vertAlign w:val="superscript"/>
        </w:rPr>
        <w:t>2</w:t>
      </w:r>
      <w:r w:rsidR="00FB2464">
        <w:t xml:space="preserve"> with an efficiency of 20%.</w:t>
      </w:r>
      <w:r w:rsidR="009C6277">
        <w:t xml:space="preserve">  </w:t>
      </w:r>
      <w:r w:rsidR="00D8678C">
        <w:t>Explicit calculations are given; these</w:t>
      </w:r>
      <w:r w:rsidR="002D3835">
        <w:t xml:space="preserve"> model</w:t>
      </w:r>
      <w:r w:rsidR="00D8678C">
        <w:t>s</w:t>
      </w:r>
      <w:r w:rsidR="002D3835">
        <w:t xml:space="preserve"> could be scaled and digitized </w:t>
      </w:r>
      <w:r w:rsidR="0026603B">
        <w:t xml:space="preserve">for </w:t>
      </w:r>
      <w:r w:rsidR="00136144">
        <w:t>individual countries.</w:t>
      </w:r>
    </w:p>
    <w:p w14:paraId="7DC675FD" w14:textId="77777777" w:rsidR="00FB2464" w:rsidRDefault="00FB2464" w:rsidP="00E9085C">
      <w:pPr>
        <w:rPr>
          <w:u w:val="single"/>
        </w:rPr>
      </w:pPr>
    </w:p>
    <w:p w14:paraId="73073571" w14:textId="76D36BDD" w:rsidR="00F438A3" w:rsidRDefault="00F438A3" w:rsidP="00E9085C">
      <w:r>
        <w:t xml:space="preserve">The macro models do not consider the “duck curve” aspects of electric grid (EG) management caused by the integration of renewable sources </w:t>
      </w:r>
      <w:r w:rsidR="00194948">
        <w:t>in</w:t>
      </w:r>
      <w:r>
        <w:t xml:space="preserve">to existing </w:t>
      </w:r>
      <w:r w:rsidR="00194948">
        <w:t xml:space="preserve">fossil-fueled </w:t>
      </w:r>
      <w:r>
        <w:t>grid infrastructures during the transition period</w:t>
      </w:r>
      <w:r w:rsidR="00194948">
        <w:t xml:space="preserve">.  </w:t>
      </w:r>
      <w:r w:rsidR="0015242B">
        <w:t>Hydrogen storage and “smart grids” are</w:t>
      </w:r>
      <w:r>
        <w:t xml:space="preserve"> discussed in </w:t>
      </w:r>
      <w:r w:rsidRPr="00F438A3">
        <w:rPr>
          <w:b/>
          <w:bCs/>
        </w:rPr>
        <w:t>Part 6</w:t>
      </w:r>
      <w:r>
        <w:t>.</w:t>
      </w:r>
    </w:p>
    <w:p w14:paraId="648B951D" w14:textId="77777777" w:rsidR="00F438A3" w:rsidRPr="00F438A3" w:rsidRDefault="00F438A3" w:rsidP="00E9085C"/>
    <w:p w14:paraId="7B9BB638" w14:textId="0A641392" w:rsidR="00E9085C" w:rsidRPr="00E9085C" w:rsidRDefault="00E9085C" w:rsidP="00E9085C">
      <w:pPr>
        <w:rPr>
          <w:u w:val="single"/>
        </w:rPr>
      </w:pPr>
      <w:r w:rsidRPr="00E9085C">
        <w:rPr>
          <w:u w:val="single"/>
        </w:rPr>
        <w:t>Part 3 – Electrochemistry of Water Electrolysis and Hydrogen Fuel Cells</w:t>
      </w:r>
    </w:p>
    <w:p w14:paraId="1FAA8AF1" w14:textId="77777777" w:rsidR="00E9085C" w:rsidRDefault="00E9085C" w:rsidP="00E9085C">
      <w:pPr>
        <w:rPr>
          <w:u w:val="single"/>
        </w:rPr>
      </w:pPr>
    </w:p>
    <w:p w14:paraId="5E1438F2" w14:textId="05CF99B6" w:rsidR="00F43935" w:rsidRDefault="002B64F9">
      <w:r>
        <w:t>The electrolysis (EL) of water</w:t>
      </w:r>
      <w:r w:rsidR="00B700ED">
        <w:t>, powered by solar PV panels,</w:t>
      </w:r>
      <w:r>
        <w:t xml:space="preserve"> will produce hydrogen which </w:t>
      </w:r>
      <w:r w:rsidR="00B700ED">
        <w:t>is</w:t>
      </w:r>
      <w:r>
        <w:t xml:space="preserve">   utilized in fuel cells</w:t>
      </w:r>
      <w:r w:rsidR="00B700ED">
        <w:t xml:space="preserve"> </w:t>
      </w:r>
      <w:r>
        <w:t>(FC) to produce electricity</w:t>
      </w:r>
      <w:r w:rsidR="00B80D16">
        <w:t xml:space="preserve"> for grids</w:t>
      </w:r>
      <w:r>
        <w:t xml:space="preserve">.  </w:t>
      </w:r>
      <w:r w:rsidR="00B94296">
        <w:t>Tutorial d</w:t>
      </w:r>
      <w:r w:rsidR="00F2033A">
        <w:t xml:space="preserve">erivations of </w:t>
      </w:r>
      <w:r w:rsidR="00624E7E">
        <w:t xml:space="preserve">the equations for hydrogen production by water electrolysis and </w:t>
      </w:r>
      <w:r w:rsidR="005E187F">
        <w:t xml:space="preserve">hydrogen consumption in fuel cells are </w:t>
      </w:r>
      <w:r w:rsidR="00FD35C5">
        <w:t xml:space="preserve">given.  These relations were used in </w:t>
      </w:r>
      <w:r w:rsidR="00FD35C5" w:rsidRPr="00FD35C5">
        <w:rPr>
          <w:b/>
          <w:bCs/>
        </w:rPr>
        <w:t>Part 2</w:t>
      </w:r>
      <w:r w:rsidR="00FD35C5">
        <w:t xml:space="preserve"> </w:t>
      </w:r>
      <w:r w:rsidR="00D47353">
        <w:t xml:space="preserve">for the PV-EL-FC models.  </w:t>
      </w:r>
      <w:r>
        <w:t xml:space="preserve">Basic principles </w:t>
      </w:r>
      <w:r w:rsidR="00B700ED">
        <w:t xml:space="preserve">of </w:t>
      </w:r>
      <w:r w:rsidR="00483165">
        <w:t>OER, HER, HOR, ORR processes</w:t>
      </w:r>
      <w:r w:rsidR="003B60F4">
        <w:t xml:space="preserve"> and catalytic activit</w:t>
      </w:r>
      <w:r w:rsidR="00483165">
        <w:t>ies</w:t>
      </w:r>
      <w:r w:rsidR="003B60F4">
        <w:t xml:space="preserve"> are presented.  </w:t>
      </w:r>
      <w:r w:rsidR="00085821">
        <w:t>P</w:t>
      </w:r>
      <w:r w:rsidR="003B60F4">
        <w:t>V-EL system</w:t>
      </w:r>
      <w:r w:rsidR="00085821">
        <w:t>s</w:t>
      </w:r>
      <w:r w:rsidR="003B60F4">
        <w:t>,</w:t>
      </w:r>
      <w:r w:rsidR="00D878E8">
        <w:t xml:space="preserve"> </w:t>
      </w:r>
      <w:r w:rsidR="003B60F4">
        <w:t xml:space="preserve">with large reductions in </w:t>
      </w:r>
      <w:r w:rsidR="00F86449">
        <w:t xml:space="preserve">PV </w:t>
      </w:r>
      <w:r w:rsidR="003B60F4">
        <w:t xml:space="preserve">electricity cost will make this method of hydrogen production </w:t>
      </w:r>
      <w:r w:rsidR="006C4F75">
        <w:t xml:space="preserve">more </w:t>
      </w:r>
      <w:r w:rsidR="003B60F4">
        <w:t>economical as it approaches $1</w:t>
      </w:r>
      <w:r w:rsidR="00114A2C">
        <w:t xml:space="preserve">.00 </w:t>
      </w:r>
      <w:r w:rsidR="003B60F4">
        <w:t>per kg by 205</w:t>
      </w:r>
      <w:r w:rsidR="00483165">
        <w:t>0</w:t>
      </w:r>
      <w:r w:rsidR="00D878E8">
        <w:t>.</w:t>
      </w:r>
      <w:r w:rsidR="00641929">
        <w:t xml:space="preserve">  </w:t>
      </w:r>
    </w:p>
    <w:p w14:paraId="0C5F0337" w14:textId="441C43AE" w:rsidR="00404835" w:rsidRDefault="00404835">
      <w:r>
        <w:lastRenderedPageBreak/>
        <w:t xml:space="preserve">                                                                                                                                   </w:t>
      </w:r>
      <w:r w:rsidR="00B54770">
        <w:t xml:space="preserve">       </w:t>
      </w:r>
      <w:r>
        <w:t xml:space="preserve">               4</w:t>
      </w:r>
    </w:p>
    <w:p w14:paraId="07D6BA95" w14:textId="67E928FD" w:rsidR="00790C48" w:rsidRDefault="00641929">
      <w:r>
        <w:t>Large-scale EL-FC installations are</w:t>
      </w:r>
      <w:r w:rsidR="00B80D16">
        <w:t xml:space="preserve"> currently</w:t>
      </w:r>
      <w:r>
        <w:t xml:space="preserve"> limited by the availability of </w:t>
      </w:r>
      <w:r w:rsidRPr="003C4AA5">
        <w:rPr>
          <w:b/>
          <w:bCs/>
        </w:rPr>
        <w:t>critical</w:t>
      </w:r>
      <w:r w:rsidR="00ED4C5B">
        <w:rPr>
          <w:b/>
          <w:bCs/>
        </w:rPr>
        <w:t>/</w:t>
      </w:r>
      <w:r w:rsidR="003C4AA5" w:rsidRPr="003C4AA5">
        <w:rPr>
          <w:b/>
          <w:bCs/>
        </w:rPr>
        <w:t>scarce</w:t>
      </w:r>
      <w:r>
        <w:t xml:space="preserve"> </w:t>
      </w:r>
      <w:r w:rsidR="00424AF6">
        <w:t xml:space="preserve">elements </w:t>
      </w:r>
      <w:r>
        <w:t xml:space="preserve">used in their electrodes and electrolytes.  Their replacements by </w:t>
      </w:r>
      <w:r w:rsidRPr="00424AF6">
        <w:rPr>
          <w:b/>
          <w:bCs/>
        </w:rPr>
        <w:t>earth-abundant</w:t>
      </w:r>
      <w:r>
        <w:t xml:space="preserve"> </w:t>
      </w:r>
      <w:r w:rsidR="00424AF6" w:rsidRPr="00424AF6">
        <w:rPr>
          <w:b/>
          <w:bCs/>
        </w:rPr>
        <w:t>materials</w:t>
      </w:r>
      <w:r>
        <w:t xml:space="preserve"> will be an essential development which </w:t>
      </w:r>
      <w:r w:rsidR="00101AE4">
        <w:t>are</w:t>
      </w:r>
      <w:r>
        <w:t xml:space="preserve"> </w:t>
      </w:r>
      <w:r w:rsidR="00194948">
        <w:t>examined</w:t>
      </w:r>
      <w:r>
        <w:t xml:space="preserve"> in </w:t>
      </w:r>
      <w:r w:rsidRPr="00641929">
        <w:rPr>
          <w:b/>
          <w:bCs/>
        </w:rPr>
        <w:t>Part 4.</w:t>
      </w:r>
    </w:p>
    <w:p w14:paraId="3321EAF1" w14:textId="121934AA" w:rsidR="00E9085C" w:rsidRPr="008C3FEA" w:rsidRDefault="00E9085C">
      <w:r>
        <w:t xml:space="preserve">       </w:t>
      </w:r>
      <w:r w:rsidR="002058CF">
        <w:t xml:space="preserve">                                                                                                                                           </w:t>
      </w:r>
      <w:r>
        <w:t xml:space="preserve">  </w:t>
      </w:r>
    </w:p>
    <w:p w14:paraId="1CC95864" w14:textId="5D3BED7E" w:rsidR="00790C48" w:rsidRPr="00790C48" w:rsidRDefault="00E55875">
      <w:r>
        <w:t xml:space="preserve">With a basis in quantum mechanics, </w:t>
      </w:r>
      <w:r w:rsidR="00790C48">
        <w:t xml:space="preserve">Density Functional Theory </w:t>
      </w:r>
      <w:r w:rsidR="00696822">
        <w:t xml:space="preserve">(DTF) </w:t>
      </w:r>
      <w:r w:rsidR="00790C48">
        <w:t xml:space="preserve">is seen as an extremely important tool in </w:t>
      </w:r>
      <w:r w:rsidR="00101AE4">
        <w:t xml:space="preserve">(1) </w:t>
      </w:r>
      <w:r w:rsidR="00790C48">
        <w:t>improving fundamental knowledge of electrocatalytic processes,</w:t>
      </w:r>
      <w:r w:rsidR="00101AE4">
        <w:t xml:space="preserve"> (2)</w:t>
      </w:r>
      <w:r w:rsidR="00DA7B1B">
        <w:t xml:space="preserve"> </w:t>
      </w:r>
      <w:r w:rsidR="000733E1">
        <w:t>s</w:t>
      </w:r>
      <w:r w:rsidR="00DA7B1B">
        <w:t xml:space="preserve">creening </w:t>
      </w:r>
      <w:r w:rsidR="00351E12">
        <w:t xml:space="preserve">of </w:t>
      </w:r>
      <w:r w:rsidR="00DA7B1B">
        <w:t>earth-abundant materials,</w:t>
      </w:r>
      <w:r w:rsidR="00101AE4">
        <w:t xml:space="preserve"> and</w:t>
      </w:r>
      <w:r w:rsidR="00DA7B1B">
        <w:t xml:space="preserve"> </w:t>
      </w:r>
      <w:r w:rsidR="00101AE4">
        <w:t xml:space="preserve">(3) </w:t>
      </w:r>
      <w:r w:rsidR="00DA7B1B">
        <w:t>design and</w:t>
      </w:r>
      <w:r w:rsidR="00790C48">
        <w:t xml:space="preserve"> develop</w:t>
      </w:r>
      <w:r w:rsidR="00101AE4">
        <w:t>ment of</w:t>
      </w:r>
      <w:r w:rsidR="00790C48">
        <w:t xml:space="preserve"> electrode structures</w:t>
      </w:r>
      <w:r w:rsidR="00DA7B1B">
        <w:t xml:space="preserve"> </w:t>
      </w:r>
      <w:r w:rsidR="00790C48">
        <w:t xml:space="preserve">for </w:t>
      </w:r>
      <w:proofErr w:type="spellStart"/>
      <w:r w:rsidR="00790C48">
        <w:t>electrolyzer</w:t>
      </w:r>
      <w:proofErr w:type="spellEnd"/>
      <w:r w:rsidR="00790C48">
        <w:t xml:space="preserve"> and fuel cell components.</w:t>
      </w:r>
      <w:r w:rsidR="00696822">
        <w:t xml:space="preserve">  Among the replacement candidates for platinum group of metals</w:t>
      </w:r>
      <w:r w:rsidR="00101AE4">
        <w:t xml:space="preserve"> (PGM)</w:t>
      </w:r>
      <w:r w:rsidR="00696822">
        <w:t xml:space="preserve"> are the transition metals and carbon-based materials. </w:t>
      </w:r>
      <w:r w:rsidR="0065789F">
        <w:t xml:space="preserve">In addition, metal-carbon compositions are also under development.  </w:t>
      </w:r>
      <w:r w:rsidR="00101AE4">
        <w:t>I</w:t>
      </w:r>
      <w:r w:rsidR="0065789F">
        <w:t>nter-laboratory collaboration</w:t>
      </w:r>
      <w:r w:rsidR="00101AE4">
        <w:t>s</w:t>
      </w:r>
      <w:r w:rsidR="0065789F">
        <w:t xml:space="preserve"> between electro-catalytical theorists and experimentalists will expedite the development of components for </w:t>
      </w:r>
      <w:proofErr w:type="spellStart"/>
      <w:r w:rsidR="0065789F">
        <w:t>electroyzers</w:t>
      </w:r>
      <w:proofErr w:type="spellEnd"/>
      <w:r w:rsidR="0065789F">
        <w:t xml:space="preserve"> and fuel cells.</w:t>
      </w:r>
      <w:r w:rsidR="00696822">
        <w:t xml:space="preserve"> </w:t>
      </w:r>
      <w:r w:rsidR="000733E1">
        <w:t xml:space="preserve"> </w:t>
      </w:r>
      <w:r w:rsidR="00696822">
        <w:t xml:space="preserve"> </w:t>
      </w:r>
    </w:p>
    <w:p w14:paraId="69878F61" w14:textId="77777777" w:rsidR="00790C48" w:rsidRDefault="00790C48">
      <w:pPr>
        <w:rPr>
          <w:u w:val="single"/>
        </w:rPr>
      </w:pPr>
    </w:p>
    <w:p w14:paraId="19D7A30E" w14:textId="5786CD87" w:rsidR="007F77A1" w:rsidRPr="00D778DF" w:rsidRDefault="007F77A1">
      <w:r w:rsidRPr="0058645C">
        <w:rPr>
          <w:u w:val="single"/>
        </w:rPr>
        <w:t xml:space="preserve">Part </w:t>
      </w:r>
      <w:r w:rsidR="002058CF">
        <w:rPr>
          <w:u w:val="single"/>
        </w:rPr>
        <w:t>4</w:t>
      </w:r>
      <w:r w:rsidR="009C477C" w:rsidRPr="0058645C">
        <w:rPr>
          <w:u w:val="single"/>
        </w:rPr>
        <w:t xml:space="preserve"> – Critical Materials Limitation</w:t>
      </w:r>
      <w:r w:rsidR="00147DD9">
        <w:rPr>
          <w:u w:val="single"/>
        </w:rPr>
        <w:t xml:space="preserve">s </w:t>
      </w:r>
      <w:r w:rsidR="00CF17A2">
        <w:rPr>
          <w:u w:val="single"/>
        </w:rPr>
        <w:t>and Research in Earth-Abundant Elements</w:t>
      </w:r>
      <w:r w:rsidR="00170BF6">
        <w:rPr>
          <w:u w:val="single"/>
        </w:rPr>
        <w:t xml:space="preserve"> </w:t>
      </w:r>
      <w:r w:rsidR="00147DD9">
        <w:rPr>
          <w:u w:val="single"/>
        </w:rPr>
        <w:t xml:space="preserve"> </w:t>
      </w:r>
      <w:r w:rsidR="009C477C" w:rsidRPr="0058645C">
        <w:rPr>
          <w:u w:val="single"/>
        </w:rPr>
        <w:t xml:space="preserve"> </w:t>
      </w:r>
    </w:p>
    <w:p w14:paraId="45CD2DA6" w14:textId="7D703C40" w:rsidR="007F77A1" w:rsidRDefault="007F77A1"/>
    <w:p w14:paraId="5C217EB3" w14:textId="70E945CA" w:rsidR="00810956" w:rsidRDefault="00D778DF">
      <w:r>
        <w:t>Using the annual world energy demand level of 500 EJ</w:t>
      </w:r>
      <w:r w:rsidR="004B7E87">
        <w:t>,</w:t>
      </w:r>
      <w:r>
        <w:t xml:space="preserve"> estimates of PV-EL-FC component</w:t>
      </w:r>
      <w:r w:rsidR="00CA0EB6">
        <w:t xml:space="preserve"> materials were determined</w:t>
      </w:r>
      <w:r w:rsidR="00147DD9">
        <w:t xml:space="preserve"> by</w:t>
      </w:r>
      <w:r w:rsidR="00170BF6">
        <w:t xml:space="preserve"> </w:t>
      </w:r>
      <w:r w:rsidR="00170BF6" w:rsidRPr="00170BF6">
        <w:rPr>
          <w:b/>
          <w:bCs/>
        </w:rPr>
        <w:t xml:space="preserve">Part </w:t>
      </w:r>
      <w:r w:rsidR="00170BF6">
        <w:rPr>
          <w:b/>
          <w:bCs/>
        </w:rPr>
        <w:t>2</w:t>
      </w:r>
      <w:r w:rsidR="00147DD9">
        <w:t xml:space="preserve"> </w:t>
      </w:r>
      <w:r w:rsidR="00147DD9" w:rsidRPr="00060A04">
        <w:rPr>
          <w:b/>
          <w:bCs/>
        </w:rPr>
        <w:t>“m</w:t>
      </w:r>
      <w:r w:rsidR="00170BF6">
        <w:rPr>
          <w:b/>
          <w:bCs/>
        </w:rPr>
        <w:t>a</w:t>
      </w:r>
      <w:r w:rsidR="00147DD9" w:rsidRPr="00060A04">
        <w:rPr>
          <w:b/>
          <w:bCs/>
        </w:rPr>
        <w:t>cro</w:t>
      </w:r>
      <w:r w:rsidR="00DA7B1B">
        <w:rPr>
          <w:b/>
          <w:bCs/>
        </w:rPr>
        <w:t>-</w:t>
      </w:r>
      <w:r w:rsidR="00147DD9" w:rsidRPr="00060A04">
        <w:rPr>
          <w:b/>
          <w:bCs/>
        </w:rPr>
        <w:t>models”</w:t>
      </w:r>
      <w:r w:rsidR="00CA0EB6">
        <w:t xml:space="preserve"> in relation to world annual production levels and reserves.</w:t>
      </w:r>
      <w:r w:rsidR="00147DD9">
        <w:t xml:space="preserve">  </w:t>
      </w:r>
      <w:r w:rsidR="00810956">
        <w:t xml:space="preserve">Although PV-EL-FC systems </w:t>
      </w:r>
      <w:r w:rsidR="000E4591">
        <w:t>have demonstrated mature technologies and commercial applications</w:t>
      </w:r>
      <w:r w:rsidR="00810956">
        <w:t>, they will be limited on a global scale by the availab</w:t>
      </w:r>
      <w:r w:rsidR="000E4591">
        <w:t>ility</w:t>
      </w:r>
      <w:r w:rsidR="00810956">
        <w:t xml:space="preserve"> of certain chemical elements</w:t>
      </w:r>
      <w:r w:rsidR="000E4591">
        <w:t xml:space="preserve"> within their</w:t>
      </w:r>
      <w:r w:rsidR="00CF17A2">
        <w:t xml:space="preserve"> </w:t>
      </w:r>
      <w:r w:rsidR="00CF17A2" w:rsidRPr="00CF17A2">
        <w:rPr>
          <w:b/>
          <w:bCs/>
        </w:rPr>
        <w:t>Part 4</w:t>
      </w:r>
      <w:r w:rsidR="00170BF6">
        <w:t xml:space="preserve"> </w:t>
      </w:r>
      <w:r w:rsidR="00170BF6" w:rsidRPr="00170BF6">
        <w:rPr>
          <w:b/>
          <w:bCs/>
        </w:rPr>
        <w:t>“micro”</w:t>
      </w:r>
      <w:r w:rsidR="00170BF6">
        <w:t xml:space="preserve"> </w:t>
      </w:r>
      <w:r w:rsidR="000E4591">
        <w:t>components such as solar panels as well as electrolysis and fuel</w:t>
      </w:r>
      <w:r w:rsidR="00101AE4">
        <w:t>-</w:t>
      </w:r>
      <w:r w:rsidR="000E4591">
        <w:t xml:space="preserve">cell electrolytes and electrodes.  </w:t>
      </w:r>
      <w:r w:rsidR="00BD3D88">
        <w:t>For example, t</w:t>
      </w:r>
      <w:r w:rsidR="000E4591">
        <w:t>he precious metal, silver in solar panels</w:t>
      </w:r>
      <w:r w:rsidR="00BD3D88">
        <w:t>,</w:t>
      </w:r>
      <w:r w:rsidR="000E4591">
        <w:t xml:space="preserve"> and scarce elements in </w:t>
      </w:r>
      <w:proofErr w:type="spellStart"/>
      <w:r w:rsidR="000E4591">
        <w:t>electrolyzers</w:t>
      </w:r>
      <w:proofErr w:type="spellEnd"/>
      <w:r w:rsidR="000E4591">
        <w:t xml:space="preserve"> and fuel cells, including the platinum group of metals, must be replaced by earth-abundant elements.</w:t>
      </w:r>
      <w:r w:rsidR="00696822">
        <w:t xml:space="preserve">  </w:t>
      </w:r>
      <w:r w:rsidR="00C25137">
        <w:t xml:space="preserve">Research in materials for </w:t>
      </w:r>
      <w:proofErr w:type="spellStart"/>
      <w:r w:rsidR="00C25137">
        <w:t>electrolyzers</w:t>
      </w:r>
      <w:proofErr w:type="spellEnd"/>
      <w:r w:rsidR="00C25137">
        <w:t xml:space="preserve"> and fuel cells</w:t>
      </w:r>
      <w:r w:rsidR="00506397">
        <w:t xml:space="preserve"> with</w:t>
      </w:r>
      <w:r w:rsidR="00C25137">
        <w:t xml:space="preserve"> </w:t>
      </w:r>
      <w:r w:rsidR="00C25137" w:rsidRPr="00C25137">
        <w:rPr>
          <w:b/>
          <w:bCs/>
        </w:rPr>
        <w:t>“nano-models,</w:t>
      </w:r>
      <w:r w:rsidR="00C25137">
        <w:t xml:space="preserve">’ is </w:t>
      </w:r>
      <w:r w:rsidR="001707DF">
        <w:t>described</w:t>
      </w:r>
      <w:r w:rsidR="00C25137">
        <w:t xml:space="preserve"> earlier in </w:t>
      </w:r>
      <w:r w:rsidR="00C25137" w:rsidRPr="00C25137">
        <w:rPr>
          <w:b/>
          <w:bCs/>
        </w:rPr>
        <w:t>Part 3</w:t>
      </w:r>
      <w:r w:rsidR="00C25137">
        <w:t xml:space="preserve">.  </w:t>
      </w:r>
      <w:r w:rsidR="00E71F9E">
        <w:t xml:space="preserve">PV-EL-FC </w:t>
      </w:r>
      <w:r w:rsidR="00292684">
        <w:t xml:space="preserve">material and power </w:t>
      </w:r>
      <w:r w:rsidR="00072BBD">
        <w:t xml:space="preserve">limitations </w:t>
      </w:r>
      <w:r w:rsidR="00E71F9E">
        <w:t>are</w:t>
      </w:r>
      <w:r w:rsidR="003C1CE4">
        <w:t xml:space="preserve"> also</w:t>
      </w:r>
      <w:r w:rsidR="00E71F9E">
        <w:t xml:space="preserve"> discussed.</w:t>
      </w:r>
      <w:r w:rsidR="00810956">
        <w:t xml:space="preserve"> </w:t>
      </w:r>
    </w:p>
    <w:p w14:paraId="00139309" w14:textId="6CC725E4" w:rsidR="00810956" w:rsidRDefault="00810956"/>
    <w:p w14:paraId="539938E3" w14:textId="08351837" w:rsidR="00031DA8" w:rsidRDefault="00031DA8">
      <w:r>
        <w:t>Two current solar PV materials appear to be feasible at the 100 TW level.  Crystalline silicon</w:t>
      </w:r>
      <w:r w:rsidR="00CA6CE1">
        <w:t xml:space="preserve"> (20% efficient)</w:t>
      </w:r>
      <w:r>
        <w:t xml:space="preserve"> installations can be expanded</w:t>
      </w:r>
      <w:r w:rsidR="006716F8">
        <w:t xml:space="preserve"> to global levels</w:t>
      </w:r>
      <w:r>
        <w:t xml:space="preserve"> if silver contacts are replaced with copper and/or aluminum.   </w:t>
      </w:r>
      <w:r w:rsidR="00D878E8">
        <w:t>It should be noted that these two metals will also be required in large quantities for electric gri</w:t>
      </w:r>
      <w:r w:rsidR="00010409">
        <w:t>d</w:t>
      </w:r>
      <w:r w:rsidR="00D878E8">
        <w:t xml:space="preserve"> systems.</w:t>
      </w:r>
      <w:r w:rsidR="00010409">
        <w:t xml:space="preserve">  Conductors for these grids will consist, in part, of carbon-based materials.</w:t>
      </w:r>
      <w:r w:rsidR="00D878E8">
        <w:t xml:space="preserve">  </w:t>
      </w:r>
      <w:r>
        <w:t>Additionally, amorphous silicon</w:t>
      </w:r>
      <w:r w:rsidR="00CA6CE1">
        <w:t xml:space="preserve"> (10% efficient)</w:t>
      </w:r>
      <w:r>
        <w:t xml:space="preserve"> will also become a prominent PV component.  In </w:t>
      </w:r>
      <w:r w:rsidR="006716F8">
        <w:t>its</w:t>
      </w:r>
      <w:r>
        <w:t xml:space="preserve"> R&amp;D stage, the</w:t>
      </w:r>
      <w:r w:rsidR="00D878E8">
        <w:t xml:space="preserve"> perovskite sub-type</w:t>
      </w:r>
      <w:r>
        <w:t xml:space="preserve"> chalcogenide, CZTS,</w:t>
      </w:r>
      <w:r w:rsidR="00CA6CE1">
        <w:t xml:space="preserve"> (10-20% efficient)</w:t>
      </w:r>
      <w:r>
        <w:t xml:space="preserve"> </w:t>
      </w:r>
      <w:r w:rsidR="00072BBD">
        <w:t>w</w:t>
      </w:r>
      <w:r>
        <w:t>ill</w:t>
      </w:r>
      <w:r w:rsidR="006716F8">
        <w:t xml:space="preserve"> be</w:t>
      </w:r>
      <w:r>
        <w:t xml:space="preserve"> available </w:t>
      </w:r>
      <w:r w:rsidR="00072BBD">
        <w:t xml:space="preserve">in thin-film </w:t>
      </w:r>
      <w:r w:rsidR="00D878E8">
        <w:t xml:space="preserve">(1μm) </w:t>
      </w:r>
      <w:r w:rsidR="00072BBD">
        <w:t xml:space="preserve">form </w:t>
      </w:r>
      <w:r>
        <w:t>as an earth-abundant material</w:t>
      </w:r>
      <w:r w:rsidR="00072BBD">
        <w:t xml:space="preserve">, limited by its tin </w:t>
      </w:r>
      <w:r w:rsidR="00D83AB1">
        <w:t>(non</w:t>
      </w:r>
      <w:r w:rsidR="002A410D">
        <w:t xml:space="preserve">-earth-abundant) </w:t>
      </w:r>
      <w:r w:rsidR="00072BBD">
        <w:t>content,</w:t>
      </w:r>
      <w:r>
        <w:t xml:space="preserve"> for 100 TW power production.</w:t>
      </w:r>
      <w:r w:rsidR="00CA6CE1">
        <w:t xml:space="preserve">  It is emphasized that solar PV panels with </w:t>
      </w:r>
      <w:r w:rsidR="00AC58C6">
        <w:t>a</w:t>
      </w:r>
      <w:r w:rsidR="00CA6CE1">
        <w:t>10% conversion efficiency will require twice the “solar farm” areas compared with the calculated</w:t>
      </w:r>
      <w:r w:rsidR="00010409">
        <w:t xml:space="preserve"> silicon, 20% efficient, PV arrays </w:t>
      </w:r>
      <w:r w:rsidR="00CA6CE1">
        <w:t xml:space="preserve">in </w:t>
      </w:r>
      <w:r w:rsidR="00CA6CE1" w:rsidRPr="00CA6CE1">
        <w:rPr>
          <w:b/>
          <w:bCs/>
        </w:rPr>
        <w:t>Part 2</w:t>
      </w:r>
      <w:r w:rsidR="00CA6CE1">
        <w:t xml:space="preserve"> of this guide.</w:t>
      </w:r>
      <w:r w:rsidR="00D878E8">
        <w:t xml:space="preserve">  Analyses of materials availability should be based on complete PV-EL-FC-EG systems.</w:t>
      </w:r>
    </w:p>
    <w:p w14:paraId="4B66267C" w14:textId="77777777" w:rsidR="00031DA8" w:rsidRDefault="00031DA8">
      <w:r>
        <w:t xml:space="preserve">  </w:t>
      </w:r>
    </w:p>
    <w:p w14:paraId="3E01DC87" w14:textId="3A32C41E" w:rsidR="009E3E04" w:rsidRDefault="00E9548C" w:rsidP="002058CF">
      <w:r>
        <w:t>In the transportation sector, PEM fuel cell</w:t>
      </w:r>
      <w:r w:rsidR="00FE24F4">
        <w:t>s</w:t>
      </w:r>
      <w:r>
        <w:t xml:space="preserve"> containing 20-mg platinum electrode loading</w:t>
      </w:r>
      <w:r w:rsidR="00101AE4">
        <w:t>s</w:t>
      </w:r>
      <w:r w:rsidR="00AC58C6">
        <w:t xml:space="preserve"> per vehicle</w:t>
      </w:r>
      <w:r>
        <w:t xml:space="preserve"> can power</w:t>
      </w:r>
      <w:r w:rsidR="00147760">
        <w:t xml:space="preserve"> only</w:t>
      </w:r>
      <w:r>
        <w:t xml:space="preserve"> </w:t>
      </w:r>
      <w:r w:rsidR="00A764C3">
        <w:t>about</w:t>
      </w:r>
      <w:r>
        <w:t xml:space="preserve"> </w:t>
      </w:r>
      <w:r w:rsidR="00A764C3" w:rsidRPr="002E532C">
        <w:rPr>
          <w:b/>
          <w:bCs/>
        </w:rPr>
        <w:t>5</w:t>
      </w:r>
      <w:r w:rsidRPr="002E532C">
        <w:rPr>
          <w:b/>
          <w:bCs/>
        </w:rPr>
        <w:t>%</w:t>
      </w:r>
      <w:r>
        <w:t xml:space="preserve"> of new vehicles. </w:t>
      </w:r>
      <w:r w:rsidR="000837E7">
        <w:t xml:space="preserve">As seen in </w:t>
      </w:r>
      <w:r w:rsidR="000837E7" w:rsidRPr="000837E7">
        <w:rPr>
          <w:b/>
          <w:bCs/>
        </w:rPr>
        <w:t>Part 3</w:t>
      </w:r>
      <w:r w:rsidR="000837E7">
        <w:t>,</w:t>
      </w:r>
      <w:r>
        <w:t xml:space="preserve"> </w:t>
      </w:r>
      <w:r w:rsidR="000837E7">
        <w:t>t</w:t>
      </w:r>
      <w:r w:rsidR="00C3129A">
        <w:t>he activit</w:t>
      </w:r>
      <w:r w:rsidR="000837E7">
        <w:t>y</w:t>
      </w:r>
      <w:r w:rsidR="00C3129A">
        <w:t xml:space="preserve"> and durab</w:t>
      </w:r>
      <w:r w:rsidR="000837E7">
        <w:t>ili</w:t>
      </w:r>
      <w:r w:rsidR="00C3129A">
        <w:t>t</w:t>
      </w:r>
      <w:r w:rsidR="000837E7">
        <w:t>y</w:t>
      </w:r>
      <w:r w:rsidR="00C3129A">
        <w:t xml:space="preserve"> of PGM-free and metal-free catalysts, as applied to ORR processes</w:t>
      </w:r>
      <w:r w:rsidR="000837E7">
        <w:t xml:space="preserve"> in the PEMFC</w:t>
      </w:r>
      <w:r w:rsidR="00C3129A">
        <w:t xml:space="preserve">, remain inferior to those of the PGM.  </w:t>
      </w:r>
      <w:r>
        <w:t xml:space="preserve">In addition, 20-kg lithium batteries can provide power to less than </w:t>
      </w:r>
      <w:r w:rsidRPr="002E532C">
        <w:rPr>
          <w:b/>
          <w:bCs/>
        </w:rPr>
        <w:t>2%</w:t>
      </w:r>
      <w:r>
        <w:t xml:space="preserve"> of</w:t>
      </w:r>
      <w:r w:rsidR="00A24B90">
        <w:t xml:space="preserve"> new</w:t>
      </w:r>
      <w:r>
        <w:t xml:space="preserve"> vehicles.  These estimates are based on the annual world production</w:t>
      </w:r>
      <w:r w:rsidR="00A764C3">
        <w:t xml:space="preserve"> of the elements.</w:t>
      </w:r>
      <w:r>
        <w:t xml:space="preserve"> </w:t>
      </w:r>
      <w:r w:rsidR="00DF0BAC">
        <w:t>Increased i</w:t>
      </w:r>
      <w:r w:rsidR="00A764C3">
        <w:t xml:space="preserve">mplementation </w:t>
      </w:r>
      <w:r w:rsidR="004B2B45">
        <w:t>may</w:t>
      </w:r>
      <w:r w:rsidR="00696822">
        <w:t xml:space="preserve"> require</w:t>
      </w:r>
      <w:r w:rsidR="00AC58C6">
        <w:t xml:space="preserve"> depletion of</w:t>
      </w:r>
      <w:r>
        <w:t xml:space="preserve"> world reserves</w:t>
      </w:r>
      <w:r w:rsidR="00101AE4">
        <w:t xml:space="preserve"> if replacements or alternatives are not available</w:t>
      </w:r>
      <w:r w:rsidR="00A764C3">
        <w:t>.</w:t>
      </w:r>
    </w:p>
    <w:p w14:paraId="534F283F" w14:textId="392F71F2" w:rsidR="0065789F" w:rsidRPr="00F05179" w:rsidRDefault="0065789F" w:rsidP="002058CF">
      <w:r>
        <w:lastRenderedPageBreak/>
        <w:t xml:space="preserve">                                                                                                                                                   5</w:t>
      </w:r>
    </w:p>
    <w:p w14:paraId="19B81EEB" w14:textId="285CC125" w:rsidR="002058CF" w:rsidRPr="008C3FEA" w:rsidRDefault="002058CF" w:rsidP="002058CF">
      <w:r w:rsidRPr="0058645C">
        <w:rPr>
          <w:u w:val="single"/>
        </w:rPr>
        <w:t xml:space="preserve">Part </w:t>
      </w:r>
      <w:r>
        <w:rPr>
          <w:u w:val="single"/>
        </w:rPr>
        <w:t>5</w:t>
      </w:r>
      <w:r w:rsidRPr="0058645C">
        <w:rPr>
          <w:u w:val="single"/>
        </w:rPr>
        <w:t xml:space="preserve"> – </w:t>
      </w:r>
      <w:r>
        <w:rPr>
          <w:u w:val="single"/>
        </w:rPr>
        <w:t>Alternative</w:t>
      </w:r>
      <w:r w:rsidRPr="0058645C">
        <w:rPr>
          <w:u w:val="single"/>
        </w:rPr>
        <w:t xml:space="preserve"> Methods </w:t>
      </w:r>
      <w:r>
        <w:rPr>
          <w:u w:val="single"/>
        </w:rPr>
        <w:t>for</w:t>
      </w:r>
      <w:r w:rsidRPr="0058645C">
        <w:rPr>
          <w:u w:val="single"/>
        </w:rPr>
        <w:t xml:space="preserve"> Hydrogen Production</w:t>
      </w:r>
    </w:p>
    <w:p w14:paraId="4786D2A5" w14:textId="77777777" w:rsidR="002058CF" w:rsidRDefault="002058CF" w:rsidP="002058CF"/>
    <w:p w14:paraId="6C5FA9A0" w14:textId="322A4BCA" w:rsidR="002058CF" w:rsidRDefault="002058CF" w:rsidP="002058CF">
      <w:r>
        <w:t xml:space="preserve">In addition to indirect electrolysis (EL) of water powered by solar photovoltaic (PV) panels, the direct interaction of solar radiation with water sources has been attempted with several methods.    The photoelectrochemical (PEC) method produces </w:t>
      </w:r>
      <w:r w:rsidR="002D0FCE">
        <w:t>reasonable</w:t>
      </w:r>
      <w:r>
        <w:t xml:space="preserve"> rates of hydrogen and is potentially viable at the commercial level.  Scaled PEC hydrogen production with</w:t>
      </w:r>
      <w:r w:rsidR="008F0871">
        <w:t xml:space="preserve"> critical and</w:t>
      </w:r>
      <w:r>
        <w:t xml:space="preserve"> earth-abundant materials is estimated to be about 12 tonnes-day</w:t>
      </w:r>
      <w:r w:rsidRPr="00FB2464">
        <w:rPr>
          <w:vertAlign w:val="superscript"/>
        </w:rPr>
        <w:t>-1</w:t>
      </w:r>
      <w:r>
        <w:t>-km</w:t>
      </w:r>
      <w:r w:rsidRPr="00FB2464">
        <w:rPr>
          <w:vertAlign w:val="superscript"/>
        </w:rPr>
        <w:t>2</w:t>
      </w:r>
      <w:r>
        <w:rPr>
          <w:vertAlign w:val="superscript"/>
        </w:rPr>
        <w:t xml:space="preserve"> </w:t>
      </w:r>
      <w:r>
        <w:t xml:space="preserve">or </w:t>
      </w:r>
      <w:r w:rsidRPr="008F0871">
        <w:rPr>
          <w:b/>
          <w:bCs/>
        </w:rPr>
        <w:t>60%</w:t>
      </w:r>
      <w:r>
        <w:t xml:space="preserve"> of the production of PV-EL-FC systems.  A statistical analysis of PEC cells with </w:t>
      </w:r>
      <w:r w:rsidR="008B4BD4" w:rsidRPr="008B4BD4">
        <w:rPr>
          <w:b/>
          <w:bCs/>
        </w:rPr>
        <w:t>critical</w:t>
      </w:r>
      <w:r>
        <w:t xml:space="preserve"> and </w:t>
      </w:r>
      <w:r w:rsidRPr="008B4BD4">
        <w:rPr>
          <w:b/>
          <w:bCs/>
        </w:rPr>
        <w:t>earth-abundant materials</w:t>
      </w:r>
      <w:r>
        <w:t xml:space="preserve"> is given, together with a tutorial in the Appendix.</w:t>
      </w:r>
      <w:r w:rsidR="00CD0E17">
        <w:t xml:space="preserve">  Density Functional Theory</w:t>
      </w:r>
      <w:r w:rsidR="00901A3A">
        <w:t xml:space="preserve"> </w:t>
      </w:r>
      <w:r w:rsidR="00CD0E17">
        <w:t>was seen to improve PEC performance, specifically by increasing photocurrents and hydrogen production rates</w:t>
      </w:r>
      <w:r w:rsidR="00744484">
        <w:t>,</w:t>
      </w:r>
      <w:r w:rsidR="00CD0E17">
        <w:t xml:space="preserve"> by factors of </w:t>
      </w:r>
      <w:r w:rsidR="00CD0E17" w:rsidRPr="003656E4">
        <w:rPr>
          <w:b/>
          <w:bCs/>
        </w:rPr>
        <w:t>2-10</w:t>
      </w:r>
      <w:r w:rsidR="00CD0E17">
        <w:t>.  Examples of near-infrared (NIR) PEC cells exhibited photocurrents and hydrogen production rates which were comparable to their visible PEC cell counterparts</w:t>
      </w:r>
      <w:r w:rsidR="00605296">
        <w:t>.</w:t>
      </w:r>
      <w:r w:rsidR="00CD0E17">
        <w:t xml:space="preserve"> </w:t>
      </w:r>
    </w:p>
    <w:p w14:paraId="377FA909" w14:textId="77777777" w:rsidR="006D3BB1" w:rsidRDefault="006D3BB1" w:rsidP="002058CF"/>
    <w:p w14:paraId="743F622E" w14:textId="1BA039E2" w:rsidR="006D3BB1" w:rsidRPr="006D3BB1" w:rsidRDefault="006D3BB1" w:rsidP="002058CF">
      <w:r>
        <w:t xml:space="preserve">The photocatalytic (PC) method was also reviewed.  Samples of literature experimental results of cells with </w:t>
      </w:r>
      <w:r w:rsidRPr="002D0FCE">
        <w:rPr>
          <w:b/>
          <w:bCs/>
        </w:rPr>
        <w:t>critical materials</w:t>
      </w:r>
      <w:r>
        <w:t xml:space="preserve"> exhibited hydrogen production rates of approximately </w:t>
      </w:r>
      <w:r w:rsidR="00295AA7" w:rsidRPr="00295AA7">
        <w:rPr>
          <w:b/>
          <w:bCs/>
        </w:rPr>
        <w:t>5%</w:t>
      </w:r>
      <w:r>
        <w:t xml:space="preserve"> of those obtained from the PV-EL models described in </w:t>
      </w:r>
      <w:r w:rsidRPr="006D3BB1">
        <w:rPr>
          <w:b/>
          <w:bCs/>
        </w:rPr>
        <w:t>Part 2</w:t>
      </w:r>
      <w:r>
        <w:rPr>
          <w:b/>
          <w:bCs/>
        </w:rPr>
        <w:t xml:space="preserve">.  </w:t>
      </w:r>
      <w:r>
        <w:t xml:space="preserve">These rates for devices consisting of </w:t>
      </w:r>
      <w:r w:rsidRPr="002D0FCE">
        <w:rPr>
          <w:b/>
          <w:bCs/>
        </w:rPr>
        <w:t>earth-abundant materials</w:t>
      </w:r>
      <w:r>
        <w:t xml:space="preserve"> produced hydrogen at rates of only </w:t>
      </w:r>
      <w:r w:rsidRPr="00A845EC">
        <w:rPr>
          <w:b/>
          <w:bCs/>
        </w:rPr>
        <w:t>1%</w:t>
      </w:r>
      <w:r>
        <w:t xml:space="preserve"> of the PV-EL models. </w:t>
      </w:r>
    </w:p>
    <w:p w14:paraId="52AE1583" w14:textId="68B94D7F" w:rsidR="00790C48" w:rsidRDefault="00790C48">
      <w:r>
        <w:t xml:space="preserve">                                                                                                                                                   </w:t>
      </w:r>
    </w:p>
    <w:p w14:paraId="6D74D06E" w14:textId="110293B1" w:rsidR="00010409" w:rsidRDefault="00CD0E17">
      <w:r>
        <w:t>Currently</w:t>
      </w:r>
      <w:r w:rsidR="002058CF">
        <w:t xml:space="preserve">, these methods remain in the research stage, unable for technical and economic reasons, to produce large quantities of hydrogen.  PV-EL will </w:t>
      </w:r>
      <w:r w:rsidR="00B0747C">
        <w:t>likely</w:t>
      </w:r>
      <w:r w:rsidR="002058CF">
        <w:t xml:space="preserve"> remain as the best method for producing hydrogen until the tentative end of the “net-zero” transition period in 2050</w:t>
      </w:r>
      <w:r w:rsidR="00B0747C">
        <w:t>.</w:t>
      </w:r>
    </w:p>
    <w:p w14:paraId="19814CB5" w14:textId="6EC6308F" w:rsidR="00144E87" w:rsidRDefault="00144E87"/>
    <w:p w14:paraId="590D33BD" w14:textId="74B979B7" w:rsidR="00C840C0" w:rsidRPr="00790C48" w:rsidRDefault="00C840C0">
      <w:r>
        <w:rPr>
          <w:u w:val="single"/>
        </w:rPr>
        <w:t>Part 6 – Three Views of Hydrogen</w:t>
      </w:r>
    </w:p>
    <w:p w14:paraId="5066DBB8" w14:textId="77777777" w:rsidR="00C840C0" w:rsidRDefault="00C840C0">
      <w:pPr>
        <w:rPr>
          <w:u w:val="single"/>
        </w:rPr>
      </w:pPr>
    </w:p>
    <w:p w14:paraId="798B0750" w14:textId="6598ABE0" w:rsidR="00FA5700" w:rsidRDefault="00EE7B65">
      <w:r>
        <w:t xml:space="preserve">In addition to solar irradiance, </w:t>
      </w:r>
      <w:r w:rsidR="009F04CE">
        <w:t>hydrogen is a</w:t>
      </w:r>
      <w:r w:rsidR="00DE105E">
        <w:t>n</w:t>
      </w:r>
      <w:r w:rsidR="009F04CE">
        <w:t xml:space="preserve"> </w:t>
      </w:r>
      <w:r w:rsidR="009F6DC5">
        <w:t>essential</w:t>
      </w:r>
      <w:r w:rsidR="009F04CE">
        <w:t xml:space="preserve"> resource </w:t>
      </w:r>
      <w:r w:rsidR="00981C3A">
        <w:t>for</w:t>
      </w:r>
      <w:r w:rsidR="009F04CE">
        <w:t xml:space="preserve"> </w:t>
      </w:r>
      <w:r w:rsidR="008F6B29">
        <w:t>variable-</w:t>
      </w:r>
      <w:r w:rsidR="009F04CE">
        <w:t>renewable</w:t>
      </w:r>
      <w:r w:rsidR="00704A38">
        <w:t>-</w:t>
      </w:r>
      <w:r w:rsidR="009F04CE">
        <w:t>energy</w:t>
      </w:r>
      <w:r w:rsidR="00704A38">
        <w:t xml:space="preserve"> storage</w:t>
      </w:r>
      <w:r w:rsidR="008D381D">
        <w:t>, and i</w:t>
      </w:r>
      <w:r w:rsidR="009F04CE">
        <w:t xml:space="preserve">t is important to understand </w:t>
      </w:r>
      <w:r w:rsidR="008D381D">
        <w:t xml:space="preserve">the </w:t>
      </w:r>
      <w:r w:rsidR="009F04CE">
        <w:t>characteristics of this medium.</w:t>
      </w:r>
      <w:r w:rsidR="00605296">
        <w:t xml:space="preserve">  A common feature of these views is their interpretation in terms of </w:t>
      </w:r>
      <w:r w:rsidR="00744484">
        <w:t>economic/</w:t>
      </w:r>
      <w:r w:rsidR="00605296">
        <w:t>energy supply and demand.</w:t>
      </w:r>
      <w:r w:rsidR="009F04CE">
        <w:t xml:space="preserve"> </w:t>
      </w:r>
    </w:p>
    <w:p w14:paraId="7043B61B" w14:textId="77777777" w:rsidR="00FA5700" w:rsidRDefault="00FA5700"/>
    <w:p w14:paraId="25DDC716" w14:textId="10667D32" w:rsidR="00FA5700" w:rsidRDefault="009F04CE">
      <w:r>
        <w:t xml:space="preserve">As an </w:t>
      </w:r>
      <w:r w:rsidRPr="009F04CE">
        <w:rPr>
          <w:b/>
          <w:bCs/>
        </w:rPr>
        <w:t>economic</w:t>
      </w:r>
      <w:r>
        <w:t xml:space="preserve"> commodity, the prices and quantities of hydrogen are determined by the supply and demand factors in this market.</w:t>
      </w:r>
      <w:r w:rsidR="00605296">
        <w:t xml:space="preserve">  Unlike fossil fuels which are available in only a few countries, solar energy in generally available in many regions, making this source more secure than that provided by fossil fuels. </w:t>
      </w:r>
    </w:p>
    <w:p w14:paraId="424A32F2" w14:textId="77777777" w:rsidR="00FA5700" w:rsidRDefault="00FA5700"/>
    <w:p w14:paraId="58C015D1" w14:textId="507AF00A" w:rsidR="00704A38" w:rsidRDefault="00F779D8">
      <w:r>
        <w:t xml:space="preserve">In </w:t>
      </w:r>
      <w:r w:rsidRPr="00F779D8">
        <w:rPr>
          <w:b/>
          <w:bCs/>
        </w:rPr>
        <w:t>physical</w:t>
      </w:r>
      <w:r>
        <w:t xml:space="preserve"> terms, hydrogen may be produced in a PV-EL-FC</w:t>
      </w:r>
      <w:r w:rsidR="00694158">
        <w:t xml:space="preserve"> </w:t>
      </w:r>
      <w:r>
        <w:t>system by the solar-powered electrolysis of water, and utilized by fuel cells to produce electricity for grid</w:t>
      </w:r>
      <w:r w:rsidR="00DF0BAC">
        <w:t>s</w:t>
      </w:r>
      <w:r w:rsidR="00694158">
        <w:t xml:space="preserve"> (EG)</w:t>
      </w:r>
      <w:r w:rsidR="00DF0BAC">
        <w:t>.</w:t>
      </w:r>
      <w:r>
        <w:t xml:space="preserve">  </w:t>
      </w:r>
      <w:r w:rsidR="00605296">
        <w:t>A world annual energy demand</w:t>
      </w:r>
      <w:r w:rsidR="008F6B29">
        <w:t xml:space="preserve"> (output)</w:t>
      </w:r>
      <w:r w:rsidR="00605296">
        <w:t xml:space="preserve"> of 500 EJ can ideally be produced by a power source of 15.9 TW.</w:t>
      </w:r>
      <w:r w:rsidR="008F6B29">
        <w:t xml:space="preserve">  However, with an efficiency of 21%, the supply (input) energy is 2,375 EJ, and a capacity factor of 25% requires a supply (input) power of 300 TW.</w:t>
      </w:r>
      <w:r w:rsidR="00605296">
        <w:t xml:space="preserve"> </w:t>
      </w:r>
      <w:r w:rsidR="008F0871">
        <w:t xml:space="preserve"> A likely minimum power is 100 TW.</w:t>
      </w:r>
    </w:p>
    <w:p w14:paraId="7D003FF9" w14:textId="77777777" w:rsidR="00DE105E" w:rsidRDefault="00DE105E"/>
    <w:p w14:paraId="5F21D4AC" w14:textId="029E2932" w:rsidR="008F6B29" w:rsidRDefault="00704A38">
      <w:r>
        <w:t>The ratios of input/output power and energy for the WSG models</w:t>
      </w:r>
      <w:r w:rsidR="007E6AC8">
        <w:t xml:space="preserve"> of </w:t>
      </w:r>
      <w:r w:rsidR="007E6AC8" w:rsidRPr="007E6AC8">
        <w:rPr>
          <w:b/>
          <w:bCs/>
        </w:rPr>
        <w:t>Part 2</w:t>
      </w:r>
      <w:r>
        <w:t xml:space="preserve"> are </w:t>
      </w:r>
      <w:r w:rsidRPr="00790C48">
        <w:rPr>
          <w:b/>
          <w:bCs/>
        </w:rPr>
        <w:t>20:1</w:t>
      </w:r>
      <w:r>
        <w:t xml:space="preserve"> and </w:t>
      </w:r>
      <w:r w:rsidRPr="00790C48">
        <w:rPr>
          <w:b/>
          <w:bCs/>
        </w:rPr>
        <w:t>4.7:1</w:t>
      </w:r>
      <w:r>
        <w:t xml:space="preserve"> respectively.</w:t>
      </w:r>
      <w:r w:rsidR="00790C48">
        <w:t xml:space="preserve">  </w:t>
      </w:r>
      <w:r w:rsidR="00D30729">
        <w:t>Electric g</w:t>
      </w:r>
      <w:r w:rsidR="00F779D8">
        <w:t xml:space="preserve">rid </w:t>
      </w:r>
      <w:r w:rsidR="00F779D8" w:rsidRPr="00F779D8">
        <w:rPr>
          <w:b/>
          <w:bCs/>
        </w:rPr>
        <w:t>management</w:t>
      </w:r>
      <w:r w:rsidR="00F779D8">
        <w:t xml:space="preserve"> can be achieved with</w:t>
      </w:r>
      <w:r w:rsidR="00694158">
        <w:t xml:space="preserve"> hydrogen sto</w:t>
      </w:r>
      <w:r w:rsidR="00981C3A">
        <w:t>ra</w:t>
      </w:r>
      <w:r w:rsidR="00694158">
        <w:t>ge and</w:t>
      </w:r>
      <w:r w:rsidR="00F779D8">
        <w:t xml:space="preserve"> “smart grids” which will balance supply and demand</w:t>
      </w:r>
      <w:r w:rsidR="00547E5A">
        <w:t xml:space="preserve"> for transitional “duck-curve” grids</w:t>
      </w:r>
      <w:r w:rsidR="00BB1F42">
        <w:t xml:space="preserve"> and future fully</w:t>
      </w:r>
      <w:r w:rsidR="009E6197">
        <w:t>-</w:t>
      </w:r>
      <w:r w:rsidR="00BB1F42">
        <w:t>renewable grids</w:t>
      </w:r>
      <w:r w:rsidR="00F779D8">
        <w:t>.</w:t>
      </w:r>
      <w:r w:rsidR="00981C3A">
        <w:t xml:space="preserve">  It is</w:t>
      </w:r>
      <w:r w:rsidR="00790C48">
        <w:t xml:space="preserve"> also</w:t>
      </w:r>
      <w:r w:rsidR="00981C3A">
        <w:t xml:space="preserve"> </w:t>
      </w:r>
      <w:r w:rsidR="009F6DC5">
        <w:t>necessary</w:t>
      </w:r>
      <w:r w:rsidR="00981C3A">
        <w:t xml:space="preserve"> that consumer demand be reduced and </w:t>
      </w:r>
      <w:r w:rsidR="00DF0BAC">
        <w:t>that</w:t>
      </w:r>
      <w:r w:rsidR="00981C3A">
        <w:t xml:space="preserve"> daily </w:t>
      </w:r>
      <w:r w:rsidR="00DF0BAC">
        <w:t>needs be reschedul</w:t>
      </w:r>
      <w:r w:rsidR="008F0871">
        <w:t>ed.</w:t>
      </w:r>
    </w:p>
    <w:p w14:paraId="55B7E9D9" w14:textId="41687373" w:rsidR="00B80416" w:rsidRDefault="007D1B54">
      <w:pPr>
        <w:rPr>
          <w:u w:val="single"/>
        </w:rPr>
      </w:pPr>
      <w:r>
        <w:lastRenderedPageBreak/>
        <w:t xml:space="preserve">                                   </w:t>
      </w:r>
      <w:r w:rsidR="003627FE">
        <w:t xml:space="preserve">                    </w:t>
      </w:r>
      <w:r>
        <w:t xml:space="preserve">                                                                                             6</w:t>
      </w:r>
      <w:r w:rsidR="00C840C0">
        <w:rPr>
          <w:u w:val="single"/>
        </w:rPr>
        <w:t xml:space="preserve"> </w:t>
      </w:r>
    </w:p>
    <w:p w14:paraId="1EA6A943" w14:textId="6DB4013A" w:rsidR="0058645C" w:rsidRPr="00BD3D88" w:rsidRDefault="00B41E81">
      <w:r>
        <w:rPr>
          <w:u w:val="single"/>
        </w:rPr>
        <w:t xml:space="preserve">Part </w:t>
      </w:r>
      <w:r w:rsidR="00C840C0">
        <w:rPr>
          <w:u w:val="single"/>
        </w:rPr>
        <w:t>7</w:t>
      </w:r>
      <w:r>
        <w:rPr>
          <w:u w:val="single"/>
        </w:rPr>
        <w:t xml:space="preserve"> – Requirements for Global Deployment</w:t>
      </w:r>
    </w:p>
    <w:p w14:paraId="08135B76" w14:textId="59B941F9" w:rsidR="0058645C" w:rsidRDefault="0058645C">
      <w:pPr>
        <w:rPr>
          <w:u w:val="single"/>
        </w:rPr>
      </w:pPr>
    </w:p>
    <w:p w14:paraId="1B6BF928" w14:textId="1FD7C2CE" w:rsidR="00DA0C12" w:rsidRDefault="00312CF2">
      <w:r>
        <w:t>The fossil</w:t>
      </w:r>
      <w:r w:rsidR="0004447D">
        <w:t>-fuel</w:t>
      </w:r>
      <w:r>
        <w:t xml:space="preserve"> era </w:t>
      </w:r>
      <w:r w:rsidR="00744114">
        <w:t>will have</w:t>
      </w:r>
      <w:r>
        <w:t xml:space="preserve"> lasted </w:t>
      </w:r>
      <w:r w:rsidR="00422652">
        <w:t xml:space="preserve">approximately </w:t>
      </w:r>
      <w:r w:rsidRPr="00F76D8D">
        <w:rPr>
          <w:b/>
          <w:bCs/>
        </w:rPr>
        <w:t>300 years</w:t>
      </w:r>
      <w:r w:rsidR="00E66521">
        <w:t>, from 1750-2050</w:t>
      </w:r>
      <w:r w:rsidR="001B19A0">
        <w:t xml:space="preserve"> either physically or economically, and</w:t>
      </w:r>
      <w:r>
        <w:t xml:space="preserve"> the </w:t>
      </w:r>
      <w:r w:rsidRPr="00BF4588">
        <w:rPr>
          <w:b/>
          <w:bCs/>
        </w:rPr>
        <w:t>transition</w:t>
      </w:r>
      <w:r>
        <w:t xml:space="preserve"> period from fossil fuels to renewables is expected to </w:t>
      </w:r>
      <w:r w:rsidR="002B736A">
        <w:t>last</w:t>
      </w:r>
      <w:r w:rsidR="00EB0A9D">
        <w:t xml:space="preserve"> (at least)</w:t>
      </w:r>
      <w:r>
        <w:t xml:space="preserve"> </w:t>
      </w:r>
      <w:r w:rsidRPr="00A02CA9">
        <w:rPr>
          <w:b/>
          <w:bCs/>
        </w:rPr>
        <w:t>30</w:t>
      </w:r>
      <w:r>
        <w:t xml:space="preserve"> years, but likely will </w:t>
      </w:r>
      <w:r w:rsidR="002B736A">
        <w:t>continue for</w:t>
      </w:r>
      <w:r>
        <w:t xml:space="preserve"> a longer time span.</w:t>
      </w:r>
      <w:r w:rsidR="00F76D8D">
        <w:t xml:space="preserve">  Knowledge of renewable energy and climate models have been known for </w:t>
      </w:r>
      <w:r w:rsidR="00F76D8D" w:rsidRPr="00F76D8D">
        <w:rPr>
          <w:b/>
          <w:bCs/>
        </w:rPr>
        <w:t>200 years</w:t>
      </w:r>
      <w:r w:rsidR="00F76D8D">
        <w:t>.</w:t>
      </w:r>
      <w:r w:rsidR="005C3F6E">
        <w:t xml:space="preserve">  </w:t>
      </w:r>
      <w:r w:rsidR="00060A04">
        <w:t xml:space="preserve">The period of 2020-2050 is seen to be the </w:t>
      </w:r>
      <w:r w:rsidR="00694158">
        <w:t>“</w:t>
      </w:r>
      <w:r w:rsidR="00060A04">
        <w:t>net-zero CO</w:t>
      </w:r>
      <w:r w:rsidR="00060A04" w:rsidRPr="00060A04">
        <w:rPr>
          <w:vertAlign w:val="subscript"/>
        </w:rPr>
        <w:t>2</w:t>
      </w:r>
      <w:r w:rsidR="00060A04">
        <w:rPr>
          <w:vertAlign w:val="subscript"/>
        </w:rPr>
        <w:t xml:space="preserve"> </w:t>
      </w:r>
      <w:r w:rsidR="00060A04">
        <w:t>emissions</w:t>
      </w:r>
      <w:r w:rsidR="00694158">
        <w:t>”</w:t>
      </w:r>
      <w:r w:rsidR="00060A04">
        <w:t xml:space="preserve"> window, while a longer time-frame to realize a complete transition to </w:t>
      </w:r>
      <w:r w:rsidR="00694CF7">
        <w:t>“</w:t>
      </w:r>
      <w:r w:rsidR="00813D5C">
        <w:t xml:space="preserve">net zero” and </w:t>
      </w:r>
      <w:r w:rsidR="00060A04">
        <w:t>renewable energy sources will likely be necessary</w:t>
      </w:r>
      <w:r w:rsidR="006E1CFB">
        <w:t>, possibly until the end of the 21</w:t>
      </w:r>
      <w:r w:rsidR="006E1CFB" w:rsidRPr="006E1CFB">
        <w:rPr>
          <w:vertAlign w:val="superscript"/>
        </w:rPr>
        <w:t>st</w:t>
      </w:r>
      <w:r w:rsidR="006E1CFB">
        <w:t xml:space="preserve"> century</w:t>
      </w:r>
      <w:r w:rsidR="00060A04">
        <w:t xml:space="preserve">. </w:t>
      </w:r>
      <w:r w:rsidR="002F097D">
        <w:t xml:space="preserve"> </w:t>
      </w:r>
      <w:r w:rsidR="00A852CC">
        <w:t>The “net-zero</w:t>
      </w:r>
      <w:r w:rsidR="002C2A9F">
        <w:t>” scenario should be distinguished from</w:t>
      </w:r>
      <w:r w:rsidR="006D69DE">
        <w:t xml:space="preserve"> the “100% </w:t>
      </w:r>
      <w:r w:rsidR="00050F03">
        <w:t xml:space="preserve">renewable” case. </w:t>
      </w:r>
    </w:p>
    <w:p w14:paraId="3CC56A90" w14:textId="3C33AA9D" w:rsidR="00DA0C12" w:rsidRDefault="00DA0C12">
      <w:r>
        <w:t xml:space="preserve">                                                                                                                                                  </w:t>
      </w:r>
      <w:r w:rsidR="0065789F">
        <w:t xml:space="preserve">                                                                                                                                                      </w:t>
      </w:r>
      <w:r>
        <w:t xml:space="preserve">     </w:t>
      </w:r>
    </w:p>
    <w:p w14:paraId="3DFA4454" w14:textId="5B60C5B2" w:rsidR="00F05179" w:rsidRDefault="005C3F6E">
      <w:r>
        <w:t xml:space="preserve">Many requirements </w:t>
      </w:r>
      <w:r w:rsidR="00113587">
        <w:t>are needed</w:t>
      </w:r>
      <w:r w:rsidR="0004447D">
        <w:t xml:space="preserve"> for global renewable energy</w:t>
      </w:r>
      <w:r w:rsidR="00113587">
        <w:t>,</w:t>
      </w:r>
      <w:r>
        <w:t xml:space="preserve"> and few are </w:t>
      </w:r>
      <w:r w:rsidR="009B0873">
        <w:t>summarized</w:t>
      </w:r>
      <w:r>
        <w:t xml:space="preserve"> here:</w:t>
      </w:r>
    </w:p>
    <w:p w14:paraId="6183C91E" w14:textId="78AE5C85" w:rsidR="000E4591" w:rsidRDefault="00113587" w:rsidP="00113587">
      <w:pPr>
        <w:pStyle w:val="ListParagraph"/>
        <w:numPr>
          <w:ilvl w:val="0"/>
          <w:numId w:val="1"/>
        </w:numPr>
      </w:pPr>
      <w:r>
        <w:t>Commitment to environmental sustainability</w:t>
      </w:r>
    </w:p>
    <w:p w14:paraId="62373A92" w14:textId="432A912E" w:rsidR="00113587" w:rsidRDefault="00113587" w:rsidP="00113587">
      <w:pPr>
        <w:pStyle w:val="ListParagraph"/>
        <w:numPr>
          <w:ilvl w:val="0"/>
          <w:numId w:val="1"/>
        </w:numPr>
      </w:pPr>
      <w:r>
        <w:t>Workable transition plan</w:t>
      </w:r>
      <w:r w:rsidR="00EE7D64">
        <w:t>s</w:t>
      </w:r>
    </w:p>
    <w:p w14:paraId="591FA272" w14:textId="627061C8" w:rsidR="00113587" w:rsidRPr="00C97285" w:rsidRDefault="00113587" w:rsidP="00C97285">
      <w:pPr>
        <w:pStyle w:val="ListParagraph"/>
        <w:numPr>
          <w:ilvl w:val="0"/>
          <w:numId w:val="1"/>
        </w:numPr>
        <w:rPr>
          <w:u w:val="single"/>
        </w:rPr>
      </w:pPr>
      <w:r>
        <w:t>Public</w:t>
      </w:r>
      <w:r w:rsidR="009B0873">
        <w:t>-</w:t>
      </w:r>
      <w:r>
        <w:t>private entity involvement</w:t>
      </w:r>
      <w:r w:rsidR="009B0873">
        <w:t xml:space="preserve"> at regional, national, and municipal levels</w:t>
      </w:r>
    </w:p>
    <w:p w14:paraId="1FF0CC5A" w14:textId="0B04A14B" w:rsidR="00113587" w:rsidRPr="006E0940" w:rsidRDefault="00113587" w:rsidP="00C97285">
      <w:pPr>
        <w:pStyle w:val="ListParagraph"/>
        <w:numPr>
          <w:ilvl w:val="0"/>
          <w:numId w:val="1"/>
        </w:numPr>
        <w:rPr>
          <w:highlight w:val="cyan"/>
        </w:rPr>
      </w:pPr>
      <w:r w:rsidRPr="006E0940">
        <w:rPr>
          <w:highlight w:val="cyan"/>
        </w:rPr>
        <w:t>Natural resources</w:t>
      </w:r>
      <w:r w:rsidR="002B64F9">
        <w:rPr>
          <w:highlight w:val="cyan"/>
        </w:rPr>
        <w:t xml:space="preserve"> for solar energy and hydrogen</w:t>
      </w:r>
      <w:r w:rsidR="00583DCE" w:rsidRPr="006E0940">
        <w:rPr>
          <w:highlight w:val="cyan"/>
        </w:rPr>
        <w:t xml:space="preserve"> </w:t>
      </w:r>
      <w:r w:rsidR="002B64F9">
        <w:rPr>
          <w:highlight w:val="cyan"/>
        </w:rPr>
        <w:t>storage</w:t>
      </w:r>
      <w:r w:rsidR="00EB0A9D">
        <w:rPr>
          <w:highlight w:val="cyan"/>
        </w:rPr>
        <w:t>:</w:t>
      </w:r>
    </w:p>
    <w:p w14:paraId="48F490B1" w14:textId="77DFED8B" w:rsidR="00113587" w:rsidRDefault="00113587">
      <w:r>
        <w:t xml:space="preserve">  </w:t>
      </w:r>
      <w:r w:rsidR="00C97285">
        <w:t xml:space="preserve">            </w:t>
      </w:r>
      <w:r w:rsidRPr="00113587">
        <w:rPr>
          <w:highlight w:val="green"/>
        </w:rPr>
        <w:t>Solar irradianc</w:t>
      </w:r>
      <w:r w:rsidR="00694158">
        <w:rPr>
          <w:highlight w:val="green"/>
        </w:rPr>
        <w:t xml:space="preserve">e for </w:t>
      </w:r>
      <w:r w:rsidR="00712693">
        <w:rPr>
          <w:highlight w:val="green"/>
        </w:rPr>
        <w:t>(</w:t>
      </w:r>
      <w:r w:rsidR="00694158">
        <w:rPr>
          <w:highlight w:val="green"/>
        </w:rPr>
        <w:t>PV</w:t>
      </w:r>
      <w:r w:rsidR="00712693">
        <w:rPr>
          <w:highlight w:val="green"/>
        </w:rPr>
        <w:t>)</w:t>
      </w:r>
      <w:r w:rsidR="00694158">
        <w:rPr>
          <w:highlight w:val="green"/>
        </w:rPr>
        <w:t xml:space="preserve"> power</w:t>
      </w:r>
    </w:p>
    <w:p w14:paraId="6DA7C55B" w14:textId="3E8E8AF7" w:rsidR="00113587" w:rsidRDefault="00113587">
      <w:r>
        <w:t xml:space="preserve">  </w:t>
      </w:r>
      <w:r w:rsidR="00C97285">
        <w:t xml:space="preserve">           </w:t>
      </w:r>
      <w:r w:rsidRPr="00113587">
        <w:rPr>
          <w:highlight w:val="yellow"/>
        </w:rPr>
        <w:t xml:space="preserve">Water for </w:t>
      </w:r>
      <w:r w:rsidR="00712693">
        <w:rPr>
          <w:highlight w:val="yellow"/>
        </w:rPr>
        <w:t>(</w:t>
      </w:r>
      <w:r w:rsidR="00C97285">
        <w:rPr>
          <w:highlight w:val="yellow"/>
        </w:rPr>
        <w:t>EL</w:t>
      </w:r>
      <w:r w:rsidR="00712693">
        <w:rPr>
          <w:highlight w:val="yellow"/>
        </w:rPr>
        <w:t>)</w:t>
      </w:r>
      <w:r w:rsidR="00C97285">
        <w:rPr>
          <w:highlight w:val="yellow"/>
        </w:rPr>
        <w:t xml:space="preserve"> </w:t>
      </w:r>
      <w:r w:rsidRPr="00113587">
        <w:rPr>
          <w:highlight w:val="yellow"/>
        </w:rPr>
        <w:t>hydrogen production</w:t>
      </w:r>
    </w:p>
    <w:p w14:paraId="3DFD5DBA" w14:textId="33952D4E" w:rsidR="00113587" w:rsidRPr="00113587" w:rsidRDefault="00113587">
      <w:pPr>
        <w:rPr>
          <w:highlight w:val="yellow"/>
        </w:rPr>
      </w:pPr>
      <w:r>
        <w:t xml:space="preserve">  </w:t>
      </w:r>
      <w:r w:rsidR="00C97285">
        <w:t xml:space="preserve">           </w:t>
      </w:r>
      <w:r w:rsidRPr="00113587">
        <w:rPr>
          <w:highlight w:val="yellow"/>
        </w:rPr>
        <w:t>Hydrogen storage facilities</w:t>
      </w:r>
      <w:r w:rsidR="00F779D8">
        <w:rPr>
          <w:highlight w:val="yellow"/>
        </w:rPr>
        <w:t xml:space="preserve"> such as salt caverns</w:t>
      </w:r>
      <w:r w:rsidR="00C97285">
        <w:rPr>
          <w:highlight w:val="yellow"/>
        </w:rPr>
        <w:t xml:space="preserve"> for </w:t>
      </w:r>
      <w:r w:rsidR="00712693">
        <w:rPr>
          <w:highlight w:val="yellow"/>
        </w:rPr>
        <w:t>(</w:t>
      </w:r>
      <w:r w:rsidR="00C97285">
        <w:rPr>
          <w:highlight w:val="yellow"/>
        </w:rPr>
        <w:t>FC</w:t>
      </w:r>
      <w:r w:rsidR="002B64F9">
        <w:rPr>
          <w:highlight w:val="yellow"/>
        </w:rPr>
        <w:t>s</w:t>
      </w:r>
      <w:r w:rsidR="00712693">
        <w:rPr>
          <w:highlight w:val="yellow"/>
        </w:rPr>
        <w:t>)</w:t>
      </w:r>
      <w:r w:rsidR="002B64F9">
        <w:rPr>
          <w:highlight w:val="yellow"/>
        </w:rPr>
        <w:t xml:space="preserve"> and grid</w:t>
      </w:r>
      <w:r w:rsidR="00694158">
        <w:rPr>
          <w:highlight w:val="yellow"/>
        </w:rPr>
        <w:t xml:space="preserve"> (EG)</w:t>
      </w:r>
      <w:r w:rsidR="002B64F9">
        <w:rPr>
          <w:highlight w:val="yellow"/>
        </w:rPr>
        <w:t xml:space="preserve"> input power</w:t>
      </w:r>
    </w:p>
    <w:p w14:paraId="758AEE2B" w14:textId="4CDE8680" w:rsidR="001B19A0" w:rsidRPr="00DC1C35" w:rsidRDefault="00113587" w:rsidP="00DC1C35">
      <w:r w:rsidRPr="00113587">
        <w:t xml:space="preserve">  </w:t>
      </w:r>
      <w:r w:rsidR="00C97285">
        <w:t xml:space="preserve">           </w:t>
      </w:r>
      <w:r w:rsidRPr="00113587">
        <w:rPr>
          <w:highlight w:val="yellow"/>
        </w:rPr>
        <w:t xml:space="preserve">Land use </w:t>
      </w:r>
      <w:r w:rsidR="00FD69C5">
        <w:rPr>
          <w:highlight w:val="yellow"/>
        </w:rPr>
        <w:t xml:space="preserve">in populated areas </w:t>
      </w:r>
      <w:r w:rsidRPr="00113587">
        <w:rPr>
          <w:highlight w:val="yellow"/>
        </w:rPr>
        <w:t xml:space="preserve">for solar </w:t>
      </w:r>
      <w:r w:rsidR="00712693">
        <w:rPr>
          <w:highlight w:val="yellow"/>
        </w:rPr>
        <w:t>(</w:t>
      </w:r>
      <w:r w:rsidRPr="00113587">
        <w:rPr>
          <w:highlight w:val="yellow"/>
        </w:rPr>
        <w:t>PV</w:t>
      </w:r>
      <w:r w:rsidR="00712693">
        <w:rPr>
          <w:highlight w:val="yellow"/>
        </w:rPr>
        <w:t>)</w:t>
      </w:r>
      <w:r w:rsidRPr="00113587">
        <w:rPr>
          <w:highlight w:val="yellow"/>
        </w:rPr>
        <w:t xml:space="preserve"> panel</w:t>
      </w:r>
      <w:r w:rsidR="00F63BD4">
        <w:rPr>
          <w:highlight w:val="yellow"/>
        </w:rPr>
        <w:t>s</w:t>
      </w:r>
      <w:r w:rsidR="00726EFA">
        <w:rPr>
          <w:highlight w:val="yellow"/>
        </w:rPr>
        <w:t xml:space="preserve"> and wa</w:t>
      </w:r>
      <w:r w:rsidR="00F63BD4">
        <w:rPr>
          <w:highlight w:val="yellow"/>
        </w:rPr>
        <w:t xml:space="preserve">ter </w:t>
      </w:r>
      <w:proofErr w:type="spellStart"/>
      <w:r w:rsidR="00F63BD4">
        <w:rPr>
          <w:highlight w:val="yellow"/>
        </w:rPr>
        <w:t>electolyzers</w:t>
      </w:r>
      <w:proofErr w:type="spellEnd"/>
      <w:r w:rsidR="00F63BD4">
        <w:rPr>
          <w:highlight w:val="yellow"/>
        </w:rPr>
        <w:t xml:space="preserve"> (EL)</w:t>
      </w:r>
    </w:p>
    <w:p w14:paraId="70715CF0" w14:textId="20061F15" w:rsidR="00113587" w:rsidRDefault="00113587">
      <w:r w:rsidRPr="00113587">
        <w:t xml:space="preserve">  </w:t>
      </w:r>
      <w:r w:rsidR="00C97285">
        <w:t xml:space="preserve">           </w:t>
      </w:r>
      <w:r w:rsidR="00961799">
        <w:rPr>
          <w:highlight w:val="red"/>
        </w:rPr>
        <w:t>Scarce</w:t>
      </w:r>
      <w:r w:rsidR="00B80D16">
        <w:rPr>
          <w:highlight w:val="red"/>
        </w:rPr>
        <w:t>/</w:t>
      </w:r>
      <w:r w:rsidR="00961799">
        <w:rPr>
          <w:highlight w:val="red"/>
        </w:rPr>
        <w:t>c</w:t>
      </w:r>
      <w:r w:rsidRPr="00832C7A">
        <w:rPr>
          <w:highlight w:val="red"/>
        </w:rPr>
        <w:t>ritical chemical</w:t>
      </w:r>
      <w:r w:rsidR="00060A04">
        <w:rPr>
          <w:highlight w:val="red"/>
        </w:rPr>
        <w:t xml:space="preserve"> </w:t>
      </w:r>
      <w:r w:rsidRPr="00832C7A">
        <w:rPr>
          <w:highlight w:val="red"/>
        </w:rPr>
        <w:t>element</w:t>
      </w:r>
      <w:r w:rsidR="001B19A0">
        <w:rPr>
          <w:highlight w:val="red"/>
        </w:rPr>
        <w:t>s</w:t>
      </w:r>
      <w:r w:rsidR="00B80D16">
        <w:rPr>
          <w:highlight w:val="red"/>
        </w:rPr>
        <w:t>, primarily the platinum group</w:t>
      </w:r>
      <w:r w:rsidR="001B19A0">
        <w:t xml:space="preserve"> </w:t>
      </w:r>
    </w:p>
    <w:p w14:paraId="31F9CC40" w14:textId="6569696D" w:rsidR="00785B63" w:rsidRDefault="00A1738A">
      <w:r>
        <w:t xml:space="preserve">             </w:t>
      </w:r>
      <w:r w:rsidRPr="00DC1C35">
        <w:rPr>
          <w:highlight w:val="green"/>
        </w:rPr>
        <w:t xml:space="preserve">Earth-abundant elements </w:t>
      </w:r>
      <w:r w:rsidR="004366FE" w:rsidRPr="00DC1C35">
        <w:rPr>
          <w:highlight w:val="green"/>
        </w:rPr>
        <w:t>such as transition metals and carbon-based materials</w:t>
      </w:r>
    </w:p>
    <w:p w14:paraId="770B092A" w14:textId="66F87624" w:rsidR="00F51E4E" w:rsidRDefault="00DA62A6" w:rsidP="00F51E4E">
      <w:pPr>
        <w:pStyle w:val="ListParagraph"/>
        <w:numPr>
          <w:ilvl w:val="0"/>
          <w:numId w:val="1"/>
        </w:numPr>
      </w:pPr>
      <w:r>
        <w:t>Communication</w:t>
      </w:r>
      <w:r w:rsidR="008F6B29">
        <w:t xml:space="preserve"> (science and technology transfer)</w:t>
      </w:r>
      <w:r>
        <w:t xml:space="preserve"> via</w:t>
      </w:r>
      <w:r w:rsidR="008F6B29">
        <w:t xml:space="preserve"> journal,</w:t>
      </w:r>
      <w:r>
        <w:t xml:space="preserve"> in</w:t>
      </w:r>
      <w:r w:rsidR="00F05DFF">
        <w:t>ternet</w:t>
      </w:r>
      <w:r w:rsidR="008F6B29">
        <w:t>,</w:t>
      </w:r>
      <w:r w:rsidR="00F05DFF">
        <w:t xml:space="preserve"> and other means</w:t>
      </w:r>
    </w:p>
    <w:p w14:paraId="1EA70316" w14:textId="360AFAEC" w:rsidR="001B19A0" w:rsidRDefault="001B19A0" w:rsidP="001B19A0">
      <w:pPr>
        <w:pStyle w:val="ListParagraph"/>
        <w:numPr>
          <w:ilvl w:val="0"/>
          <w:numId w:val="1"/>
        </w:numPr>
      </w:pPr>
      <w:r>
        <w:t>Education</w:t>
      </w:r>
      <w:r w:rsidR="008F6B29">
        <w:t xml:space="preserve"> (K-12, university, trade associations)</w:t>
      </w:r>
    </w:p>
    <w:p w14:paraId="7EFCA58B" w14:textId="1066F0AB" w:rsidR="00113587" w:rsidRDefault="00113587" w:rsidP="00F51E4E">
      <w:pPr>
        <w:pStyle w:val="ListParagraph"/>
        <w:numPr>
          <w:ilvl w:val="0"/>
          <w:numId w:val="1"/>
        </w:numPr>
      </w:pPr>
      <w:r>
        <w:t xml:space="preserve">Research, development, production, </w:t>
      </w:r>
      <w:r w:rsidR="00744114">
        <w:t xml:space="preserve">and </w:t>
      </w:r>
      <w:r>
        <w:t>reclamation</w:t>
      </w:r>
      <w:r w:rsidR="00744114">
        <w:t xml:space="preserve">/recycling </w:t>
      </w:r>
    </w:p>
    <w:p w14:paraId="4E1CA1ED" w14:textId="500BF3C4" w:rsidR="00744114" w:rsidRDefault="00744114" w:rsidP="00C97285">
      <w:pPr>
        <w:pStyle w:val="ListParagraph"/>
        <w:numPr>
          <w:ilvl w:val="0"/>
          <w:numId w:val="1"/>
        </w:numPr>
      </w:pPr>
      <w:r>
        <w:t>Commercialization</w:t>
      </w:r>
    </w:p>
    <w:p w14:paraId="53BD60C7" w14:textId="7EB73AAF" w:rsidR="00113587" w:rsidRDefault="008C6F1B" w:rsidP="00C97285">
      <w:pPr>
        <w:pStyle w:val="ListParagraph"/>
        <w:numPr>
          <w:ilvl w:val="0"/>
          <w:numId w:val="1"/>
        </w:numPr>
      </w:pPr>
      <w:r>
        <w:t>Technical and e</w:t>
      </w:r>
      <w:r w:rsidR="00113587">
        <w:t>conomic viability</w:t>
      </w:r>
    </w:p>
    <w:p w14:paraId="6E728A02" w14:textId="175DEAC5" w:rsidR="00790C48" w:rsidRDefault="00113587" w:rsidP="00213ED9">
      <w:pPr>
        <w:pStyle w:val="ListParagraph"/>
        <w:numPr>
          <w:ilvl w:val="0"/>
          <w:numId w:val="1"/>
        </w:numPr>
      </w:pPr>
      <w:r>
        <w:t>Financial resources</w:t>
      </w:r>
      <w:r w:rsidR="007D5251">
        <w:t xml:space="preserve"> (</w:t>
      </w:r>
      <w:r w:rsidR="00C50735">
        <w:t xml:space="preserve">majority </w:t>
      </w:r>
      <w:r w:rsidR="007D5251">
        <w:t>private</w:t>
      </w:r>
      <w:r w:rsidR="00C50735">
        <w:t xml:space="preserve"> and public)</w:t>
      </w:r>
      <w:r w:rsidR="007D5251">
        <w:t xml:space="preserve"> </w:t>
      </w:r>
    </w:p>
    <w:p w14:paraId="2721C7F2" w14:textId="76EA71F7" w:rsidR="00CA0EB6" w:rsidRPr="00CA0EB6" w:rsidRDefault="00790C48">
      <w:r>
        <w:t xml:space="preserve">                                                                                                                                                      </w:t>
      </w:r>
      <w:r w:rsidR="00CA0EB6">
        <w:t xml:space="preserve">                                                                                                                           </w:t>
      </w:r>
    </w:p>
    <w:p w14:paraId="1F783C65" w14:textId="6633FD13" w:rsidR="00C67381" w:rsidRDefault="00F234EA">
      <w:r>
        <w:t xml:space="preserve">Reviews of literature research results discussed in </w:t>
      </w:r>
      <w:r w:rsidRPr="008C4F6C">
        <w:rPr>
          <w:b/>
          <w:bCs/>
        </w:rPr>
        <w:t>Part 4</w:t>
      </w:r>
      <w:r>
        <w:t xml:space="preserve"> showed catalytic properties of </w:t>
      </w:r>
      <w:r w:rsidRPr="00CD6340">
        <w:rPr>
          <w:b/>
          <w:bCs/>
        </w:rPr>
        <w:t>critical</w:t>
      </w:r>
      <w:r>
        <w:t xml:space="preserve"> elements are superior to those of </w:t>
      </w:r>
      <w:r w:rsidRPr="00CD6340">
        <w:rPr>
          <w:b/>
          <w:bCs/>
        </w:rPr>
        <w:t>earth-abundant</w:t>
      </w:r>
      <w:r>
        <w:t xml:space="preserve"> materials in </w:t>
      </w:r>
      <w:proofErr w:type="spellStart"/>
      <w:r>
        <w:t>electrolyzers</w:t>
      </w:r>
      <w:proofErr w:type="spellEnd"/>
      <w:r>
        <w:t xml:space="preserve"> and fuel cell</w:t>
      </w:r>
      <w:r w:rsidR="00420F39">
        <w:t>s</w:t>
      </w:r>
      <w:r>
        <w:t xml:space="preserve">. However, hydrogen production levels of PEC devices were found in </w:t>
      </w:r>
      <w:r w:rsidRPr="008C4F6C">
        <w:rPr>
          <w:b/>
          <w:bCs/>
        </w:rPr>
        <w:t>Part 5</w:t>
      </w:r>
      <w:r>
        <w:t xml:space="preserve"> to be similar for both types of materials.  These comparisons suggest that earth-abundant materials can replace the critical elements currently used by PV-EL-FC systems for large-scale installations as described in the </w:t>
      </w:r>
      <w:r w:rsidRPr="00BA555F">
        <w:rPr>
          <w:b/>
          <w:bCs/>
        </w:rPr>
        <w:t>Part 2</w:t>
      </w:r>
      <w:r>
        <w:t xml:space="preserve"> models.   Although these results are encouraging, challenging improvements in performance, durability, and scalability will be required for water </w:t>
      </w:r>
      <w:proofErr w:type="spellStart"/>
      <w:r>
        <w:t>electrolyzers</w:t>
      </w:r>
      <w:proofErr w:type="spellEnd"/>
      <w:r>
        <w:t xml:space="preserve"> and hydrogen fuel cells to produce the minimum necessary global levels of 100 TW power and 500 EJ energy.  </w:t>
      </w:r>
    </w:p>
    <w:p w14:paraId="29B70F53" w14:textId="3A69C66A" w:rsidR="00070CE3" w:rsidRPr="00F5404A" w:rsidRDefault="00070CE3">
      <w:r>
        <w:t xml:space="preserve">This transition </w:t>
      </w:r>
      <w:r w:rsidR="00F72C8F">
        <w:t>may take place</w:t>
      </w:r>
      <w:r w:rsidR="007D5251">
        <w:t xml:space="preserve"> during</w:t>
      </w:r>
      <w:r w:rsidR="00F72C8F">
        <w:t xml:space="preserve"> </w:t>
      </w:r>
      <w:r w:rsidR="007D5251">
        <w:t>the remainder of this</w:t>
      </w:r>
      <w:r w:rsidR="00F72C8F">
        <w:t xml:space="preserve"> century rather than </w:t>
      </w:r>
      <w:r w:rsidR="00107842">
        <w:t xml:space="preserve">the </w:t>
      </w:r>
      <w:r w:rsidR="007D5251">
        <w:t>2050 limit</w:t>
      </w:r>
      <w:r w:rsidR="00107842">
        <w:t>.</w:t>
      </w:r>
    </w:p>
    <w:p w14:paraId="54CC501A" w14:textId="77777777" w:rsidR="00C67381" w:rsidRDefault="00C67381">
      <w:pPr>
        <w:rPr>
          <w:u w:val="single"/>
        </w:rPr>
      </w:pPr>
    </w:p>
    <w:p w14:paraId="3C714029" w14:textId="2474BE4A" w:rsidR="007F77A1" w:rsidRPr="006C7A0B" w:rsidRDefault="007F77A1">
      <w:pPr>
        <w:rPr>
          <w:u w:val="single"/>
        </w:rPr>
      </w:pPr>
      <w:r w:rsidRPr="0058645C">
        <w:rPr>
          <w:u w:val="single"/>
        </w:rPr>
        <w:t xml:space="preserve">Part </w:t>
      </w:r>
      <w:r w:rsidR="00C840C0">
        <w:rPr>
          <w:u w:val="single"/>
        </w:rPr>
        <w:t>8</w:t>
      </w:r>
      <w:r w:rsidR="009C477C" w:rsidRPr="0058645C">
        <w:rPr>
          <w:u w:val="single"/>
        </w:rPr>
        <w:t xml:space="preserve"> – Policies and Strategies for Solar Implementation</w:t>
      </w:r>
    </w:p>
    <w:p w14:paraId="36C521E7" w14:textId="6F9CC086" w:rsidR="002B736A" w:rsidRDefault="002B736A">
      <w:r>
        <w:t xml:space="preserve">The following topics are addressed in Part </w:t>
      </w:r>
      <w:r w:rsidR="00694158">
        <w:t>8</w:t>
      </w:r>
      <w:r>
        <w:t>:</w:t>
      </w:r>
    </w:p>
    <w:p w14:paraId="3BAB77DD" w14:textId="5EC7BB35" w:rsidR="00E71F9E" w:rsidRDefault="00694158">
      <w:r>
        <w:t xml:space="preserve">  </w:t>
      </w:r>
      <w:r w:rsidR="00E71F9E">
        <w:t>Policy Statement</w:t>
      </w:r>
    </w:p>
    <w:p w14:paraId="7795CBC0" w14:textId="6EFF811A" w:rsidR="00E71F9E" w:rsidRDefault="00694158">
      <w:r>
        <w:t xml:space="preserve">  </w:t>
      </w:r>
      <w:r w:rsidR="00E71F9E">
        <w:t>World Solar Guide Systems and Other Systems</w:t>
      </w:r>
    </w:p>
    <w:p w14:paraId="5018C6B1" w14:textId="6D8B994A" w:rsidR="00E71F9E" w:rsidRDefault="00694158">
      <w:r>
        <w:t xml:space="preserve">  </w:t>
      </w:r>
      <w:r w:rsidR="00E71F9E">
        <w:t>Strategies</w:t>
      </w:r>
    </w:p>
    <w:p w14:paraId="10FF6D24" w14:textId="065A6415" w:rsidR="00E66521" w:rsidRDefault="00694158">
      <w:r>
        <w:t xml:space="preserve">  </w:t>
      </w:r>
      <w:r w:rsidR="00E66521">
        <w:t>Transition Plans</w:t>
      </w:r>
      <w:r w:rsidR="007D5251">
        <w:t xml:space="preserve"> (Spoof and Real)</w:t>
      </w:r>
    </w:p>
    <w:p w14:paraId="31B749D4" w14:textId="157C78E6" w:rsidR="00663895" w:rsidRDefault="00694158" w:rsidP="001A58B0">
      <w:r>
        <w:t xml:space="preserve">  </w:t>
      </w:r>
      <w:r w:rsidR="008B34B1">
        <w:t xml:space="preserve">A Pedagogical </w:t>
      </w:r>
      <w:r w:rsidR="002B736A">
        <w:t>Note</w:t>
      </w:r>
      <w:r w:rsidR="00087D4B">
        <w:t xml:space="preserve"> and Proposed Educational Curric</w:t>
      </w:r>
      <w:r w:rsidR="00F779D8">
        <w:t>ulum</w:t>
      </w:r>
      <w:r w:rsidR="008F0871">
        <w:t xml:space="preserve"> Outline</w:t>
      </w:r>
      <w:r w:rsidR="008430CC">
        <w:t xml:space="preserve">             </w:t>
      </w:r>
    </w:p>
    <w:p w14:paraId="30F8F04F" w14:textId="710396A6" w:rsidR="0065789F" w:rsidRPr="0065789F" w:rsidRDefault="0065789F" w:rsidP="001A58B0">
      <w:r>
        <w:lastRenderedPageBreak/>
        <w:t xml:space="preserve">                                                                                                                                                       7</w:t>
      </w:r>
    </w:p>
    <w:p w14:paraId="372C43E8" w14:textId="7745FB21" w:rsidR="00BB4155" w:rsidRDefault="00BB4155" w:rsidP="001A58B0">
      <w:r>
        <w:rPr>
          <w:u w:val="single"/>
        </w:rPr>
        <w:t>Par</w:t>
      </w:r>
      <w:r w:rsidR="00042ADB">
        <w:rPr>
          <w:u w:val="single"/>
        </w:rPr>
        <w:t>t 9 Commercialization of Solar Photov</w:t>
      </w:r>
      <w:r w:rsidR="008E3A30">
        <w:rPr>
          <w:u w:val="single"/>
        </w:rPr>
        <w:t xml:space="preserve">oltaic Panels, </w:t>
      </w:r>
      <w:proofErr w:type="spellStart"/>
      <w:r w:rsidR="008E3A30">
        <w:rPr>
          <w:u w:val="single"/>
        </w:rPr>
        <w:t>Electrolyzers</w:t>
      </w:r>
      <w:proofErr w:type="spellEnd"/>
      <w:r w:rsidR="008E3A30">
        <w:rPr>
          <w:u w:val="single"/>
        </w:rPr>
        <w:t>, and Fuel Cells</w:t>
      </w:r>
    </w:p>
    <w:p w14:paraId="298D7C6E" w14:textId="77777777" w:rsidR="00772081" w:rsidRDefault="00772081" w:rsidP="001A58B0"/>
    <w:p w14:paraId="58D62608" w14:textId="21EBEC9B" w:rsidR="00856834" w:rsidRDefault="001E3CA9" w:rsidP="00856834">
      <w:pPr>
        <w:rPr>
          <w:kern w:val="2"/>
          <w14:ligatures w14:val="standardContextual"/>
        </w:rPr>
      </w:pPr>
      <w:r>
        <w:t xml:space="preserve">The ultimate purpose of </w:t>
      </w:r>
      <w:r w:rsidR="00E07503">
        <w:t>research and development is the commercialization</w:t>
      </w:r>
      <w:r w:rsidR="007526B1">
        <w:t xml:space="preserve"> and installation of</w:t>
      </w:r>
      <w:r w:rsidR="00982ACD">
        <w:t xml:space="preserve"> renewable sources of energy on a global scale</w:t>
      </w:r>
      <w:r w:rsidR="007A2CCB">
        <w:t xml:space="preserve"> which will result in the long-term sustainability of </w:t>
      </w:r>
      <w:r w:rsidR="00DF52E2">
        <w:t>earth’s ecosphere.</w:t>
      </w:r>
      <w:r w:rsidR="007526B1">
        <w:t xml:space="preserve"> </w:t>
      </w:r>
      <w:r w:rsidR="00DF52E2">
        <w:t xml:space="preserve"> </w:t>
      </w:r>
      <w:r w:rsidR="00856834" w:rsidRPr="00856834">
        <w:rPr>
          <w:kern w:val="2"/>
          <w14:ligatures w14:val="standardContextual"/>
        </w:rPr>
        <w:t>A concluding statement regarding</w:t>
      </w:r>
      <w:r w:rsidR="00AB52EC">
        <w:rPr>
          <w:kern w:val="2"/>
          <w14:ligatures w14:val="standardContextual"/>
        </w:rPr>
        <w:t xml:space="preserve"> these</w:t>
      </w:r>
      <w:r w:rsidR="00296BDA">
        <w:rPr>
          <w:kern w:val="2"/>
          <w14:ligatures w14:val="standardContextual"/>
        </w:rPr>
        <w:t xml:space="preserve"> efforts</w:t>
      </w:r>
      <w:r w:rsidR="00856834" w:rsidRPr="00856834">
        <w:rPr>
          <w:kern w:val="2"/>
          <w14:ligatures w14:val="standardContextual"/>
        </w:rPr>
        <w:t xml:space="preserve"> </w:t>
      </w:r>
      <w:r w:rsidR="009E2475">
        <w:rPr>
          <w:kern w:val="2"/>
          <w14:ligatures w14:val="standardContextual"/>
        </w:rPr>
        <w:t xml:space="preserve">described in </w:t>
      </w:r>
      <w:r w:rsidR="00BF09F9" w:rsidRPr="0022480F">
        <w:rPr>
          <w:b/>
          <w:bCs/>
          <w:kern w:val="2"/>
          <w14:ligatures w14:val="standardContextual"/>
        </w:rPr>
        <w:t>Part 9</w:t>
      </w:r>
      <w:r w:rsidR="009E2475">
        <w:rPr>
          <w:kern w:val="2"/>
          <w14:ligatures w14:val="standardContextual"/>
        </w:rPr>
        <w:t xml:space="preserve"> </w:t>
      </w:r>
      <w:r w:rsidR="00856834" w:rsidRPr="00856834">
        <w:rPr>
          <w:kern w:val="2"/>
          <w14:ligatures w14:val="standardContextual"/>
        </w:rPr>
        <w:t xml:space="preserve">is </w:t>
      </w:r>
      <w:r w:rsidR="000450A7">
        <w:rPr>
          <w:kern w:val="2"/>
          <w14:ligatures w14:val="standardContextual"/>
        </w:rPr>
        <w:t>given</w:t>
      </w:r>
      <w:r w:rsidR="00A52E6D">
        <w:rPr>
          <w:kern w:val="2"/>
          <w14:ligatures w14:val="standardContextual"/>
        </w:rPr>
        <w:t xml:space="preserve"> here</w:t>
      </w:r>
      <w:r w:rsidR="000450A7">
        <w:rPr>
          <w:kern w:val="2"/>
          <w14:ligatures w14:val="standardContextual"/>
        </w:rPr>
        <w:t xml:space="preserve"> </w:t>
      </w:r>
      <w:r w:rsidR="00EA59F2">
        <w:rPr>
          <w:kern w:val="2"/>
          <w14:ligatures w14:val="standardContextual"/>
        </w:rPr>
        <w:t>as follows</w:t>
      </w:r>
      <w:r w:rsidR="006B6683">
        <w:rPr>
          <w:kern w:val="2"/>
          <w14:ligatures w14:val="standardContextual"/>
        </w:rPr>
        <w:t xml:space="preserve"> with the “color code” </w:t>
      </w:r>
      <w:r w:rsidR="00176E24">
        <w:rPr>
          <w:kern w:val="2"/>
          <w14:ligatures w14:val="standardContextual"/>
        </w:rPr>
        <w:t xml:space="preserve">used in </w:t>
      </w:r>
      <w:r w:rsidR="00176E24" w:rsidRPr="00176E24">
        <w:rPr>
          <w:b/>
          <w:bCs/>
          <w:kern w:val="2"/>
          <w14:ligatures w14:val="standardContextual"/>
        </w:rPr>
        <w:t>Part 4</w:t>
      </w:r>
      <w:r w:rsidR="005231D8">
        <w:rPr>
          <w:b/>
          <w:bCs/>
          <w:kern w:val="2"/>
          <w14:ligatures w14:val="standardContextual"/>
        </w:rPr>
        <w:t xml:space="preserve">.  </w:t>
      </w:r>
      <w:r w:rsidR="00DB468C">
        <w:rPr>
          <w:kern w:val="2"/>
          <w14:ligatures w14:val="standardContextual"/>
        </w:rPr>
        <w:t xml:space="preserve">This </w:t>
      </w:r>
      <w:r w:rsidR="00712693">
        <w:rPr>
          <w:kern w:val="2"/>
          <w14:ligatures w14:val="standardContextual"/>
        </w:rPr>
        <w:t>“</w:t>
      </w:r>
      <w:r w:rsidR="00DB468C">
        <w:rPr>
          <w:kern w:val="2"/>
          <w14:ligatures w14:val="standardContextual"/>
        </w:rPr>
        <w:t>color code</w:t>
      </w:r>
      <w:r w:rsidR="00712693">
        <w:rPr>
          <w:kern w:val="2"/>
          <w14:ligatures w14:val="standardContextual"/>
        </w:rPr>
        <w:t>”</w:t>
      </w:r>
      <w:r w:rsidR="00DB468C">
        <w:rPr>
          <w:kern w:val="2"/>
          <w14:ligatures w14:val="standardContextual"/>
        </w:rPr>
        <w:t xml:space="preserve"> may be considered as</w:t>
      </w:r>
      <w:r w:rsidR="00A749D6">
        <w:rPr>
          <w:kern w:val="2"/>
          <w14:ligatures w14:val="standardContextual"/>
        </w:rPr>
        <w:t xml:space="preserve"> a “traffic light.”</w:t>
      </w:r>
    </w:p>
    <w:p w14:paraId="04579A69" w14:textId="77777777" w:rsidR="00A749D6" w:rsidRPr="00DB468C" w:rsidRDefault="00A749D6" w:rsidP="00856834"/>
    <w:p w14:paraId="6F6A0033" w14:textId="77777777" w:rsidR="003A37CA" w:rsidRPr="003A37CA" w:rsidRDefault="003A37CA" w:rsidP="003A37CA">
      <w:pPr>
        <w:rPr>
          <w:kern w:val="2"/>
          <w14:ligatures w14:val="standardContextual"/>
        </w:rPr>
      </w:pPr>
    </w:p>
    <w:p w14:paraId="50968496" w14:textId="5105746F" w:rsidR="003A37CA" w:rsidRPr="003A37CA" w:rsidRDefault="003A37CA" w:rsidP="003A37CA">
      <w:pPr>
        <w:rPr>
          <w:kern w:val="2"/>
          <w14:ligatures w14:val="standardContextual"/>
        </w:rPr>
      </w:pPr>
      <w:r w:rsidRPr="003A37CA">
        <w:rPr>
          <w:kern w:val="2"/>
          <w14:ligatures w14:val="standardContextual"/>
        </w:rPr>
        <w:t xml:space="preserve"> Summary of projections for global </w:t>
      </w:r>
      <w:r w:rsidR="00D83FA5">
        <w:rPr>
          <w:kern w:val="2"/>
          <w14:ligatures w14:val="standardContextual"/>
        </w:rPr>
        <w:t>“</w:t>
      </w:r>
      <w:r w:rsidRPr="003A37CA">
        <w:rPr>
          <w:kern w:val="2"/>
          <w14:ligatures w14:val="standardContextual"/>
        </w:rPr>
        <w:t>net-zero</w:t>
      </w:r>
      <w:r w:rsidR="00D83FA5">
        <w:rPr>
          <w:kern w:val="2"/>
          <w14:ligatures w14:val="standardContextual"/>
        </w:rPr>
        <w:t>” or “100% renewables”</w:t>
      </w:r>
      <w:r w:rsidRPr="003A37CA">
        <w:rPr>
          <w:kern w:val="2"/>
          <w14:ligatures w14:val="standardContextual"/>
        </w:rPr>
        <w:t xml:space="preserve"> installations</w:t>
      </w:r>
      <w:r w:rsidR="0034746F">
        <w:rPr>
          <w:kern w:val="2"/>
          <w14:ligatures w14:val="standardContextual"/>
        </w:rPr>
        <w:t>.</w:t>
      </w:r>
    </w:p>
    <w:tbl>
      <w:tblPr>
        <w:tblStyle w:val="TableGrid"/>
        <w:tblW w:w="0" w:type="auto"/>
        <w:tblLook w:val="04A0" w:firstRow="1" w:lastRow="0" w:firstColumn="1" w:lastColumn="0" w:noHBand="0" w:noVBand="1"/>
      </w:tblPr>
      <w:tblGrid>
        <w:gridCol w:w="2234"/>
        <w:gridCol w:w="2261"/>
        <w:gridCol w:w="2340"/>
        <w:gridCol w:w="2515"/>
      </w:tblGrid>
      <w:tr w:rsidR="003A37CA" w:rsidRPr="003A37CA" w14:paraId="6F87BF78" w14:textId="77777777" w:rsidTr="008D22CE">
        <w:tc>
          <w:tcPr>
            <w:tcW w:w="2234" w:type="dxa"/>
            <w:shd w:val="clear" w:color="auto" w:fill="D9D9D9" w:themeFill="background1" w:themeFillShade="D9"/>
          </w:tcPr>
          <w:p w14:paraId="3969433D" w14:textId="77777777"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Commitments and</w:t>
            </w:r>
          </w:p>
          <w:p w14:paraId="16453F59" w14:textId="77777777"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Transition Plans</w:t>
            </w:r>
          </w:p>
        </w:tc>
        <w:tc>
          <w:tcPr>
            <w:tcW w:w="7116" w:type="dxa"/>
            <w:gridSpan w:val="3"/>
            <w:shd w:val="clear" w:color="auto" w:fill="FF0000"/>
          </w:tcPr>
          <w:p w14:paraId="0DB293E1" w14:textId="07056008" w:rsidR="00ED70B9" w:rsidRDefault="00E43E30" w:rsidP="003A37CA">
            <w:pPr>
              <w:rPr>
                <w:rFonts w:ascii="Times New Roman" w:hAnsi="Times New Roman" w:cs="Times New Roman"/>
                <w:sz w:val="20"/>
                <w:szCs w:val="20"/>
              </w:rPr>
            </w:pPr>
            <w:r>
              <w:rPr>
                <w:rFonts w:ascii="Times New Roman" w:hAnsi="Times New Roman" w:cs="Times New Roman"/>
                <w:sz w:val="20"/>
                <w:szCs w:val="20"/>
              </w:rPr>
              <w:t>S</w:t>
            </w:r>
            <w:r w:rsidR="00ED70B9">
              <w:rPr>
                <w:rFonts w:ascii="Times New Roman" w:hAnsi="Times New Roman" w:cs="Times New Roman"/>
                <w:sz w:val="20"/>
                <w:szCs w:val="20"/>
              </w:rPr>
              <w:t xml:space="preserve">ome countries are </w:t>
            </w:r>
            <w:r w:rsidR="008350F6">
              <w:rPr>
                <w:rFonts w:ascii="Times New Roman" w:hAnsi="Times New Roman" w:cs="Times New Roman"/>
                <w:sz w:val="20"/>
                <w:szCs w:val="20"/>
              </w:rPr>
              <w:t>well advanced in renewable energy sources.</w:t>
            </w:r>
          </w:p>
          <w:p w14:paraId="799BF80B" w14:textId="0C6AE74B"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 xml:space="preserve">Many countries have gaps in </w:t>
            </w:r>
            <w:r w:rsidR="008350F6">
              <w:rPr>
                <w:rFonts w:ascii="Times New Roman" w:hAnsi="Times New Roman" w:cs="Times New Roman"/>
                <w:sz w:val="20"/>
                <w:szCs w:val="20"/>
              </w:rPr>
              <w:t>their</w:t>
            </w:r>
            <w:r w:rsidR="00217921">
              <w:rPr>
                <w:rFonts w:ascii="Times New Roman" w:hAnsi="Times New Roman" w:cs="Times New Roman"/>
                <w:sz w:val="20"/>
                <w:szCs w:val="20"/>
              </w:rPr>
              <w:t xml:space="preserve"> NDC</w:t>
            </w:r>
            <w:r w:rsidR="008350F6">
              <w:rPr>
                <w:rFonts w:ascii="Times New Roman" w:hAnsi="Times New Roman" w:cs="Times New Roman"/>
                <w:sz w:val="20"/>
                <w:szCs w:val="20"/>
              </w:rPr>
              <w:t xml:space="preserve"> </w:t>
            </w:r>
            <w:r w:rsidRPr="003A37CA">
              <w:rPr>
                <w:rFonts w:ascii="Times New Roman" w:hAnsi="Times New Roman" w:cs="Times New Roman"/>
                <w:sz w:val="20"/>
                <w:szCs w:val="20"/>
              </w:rPr>
              <w:t>commitments and transition plans</w:t>
            </w:r>
            <w:r w:rsidR="008350F6">
              <w:rPr>
                <w:rFonts w:ascii="Times New Roman" w:hAnsi="Times New Roman" w:cs="Times New Roman"/>
                <w:sz w:val="20"/>
                <w:szCs w:val="20"/>
              </w:rPr>
              <w:t>.</w:t>
            </w:r>
          </w:p>
        </w:tc>
      </w:tr>
      <w:tr w:rsidR="003A37CA" w:rsidRPr="003A37CA" w14:paraId="02218518" w14:textId="77777777" w:rsidTr="008D22CE">
        <w:tc>
          <w:tcPr>
            <w:tcW w:w="2234" w:type="dxa"/>
            <w:shd w:val="clear" w:color="auto" w:fill="D9D9D9" w:themeFill="background1" w:themeFillShade="D9"/>
          </w:tcPr>
          <w:p w14:paraId="45C95A00" w14:textId="77777777"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Cost estimates</w:t>
            </w:r>
          </w:p>
          <w:p w14:paraId="588E9222" w14:textId="77777777"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and financial resources</w:t>
            </w:r>
          </w:p>
        </w:tc>
        <w:tc>
          <w:tcPr>
            <w:tcW w:w="7116" w:type="dxa"/>
            <w:gridSpan w:val="3"/>
            <w:shd w:val="clear" w:color="auto" w:fill="FF0000"/>
          </w:tcPr>
          <w:p w14:paraId="7088FDE9" w14:textId="77777777"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$130-$140 trillion over 30 years, $4.3-$4.7 trillion annually</w:t>
            </w:r>
          </w:p>
          <w:p w14:paraId="5281D27F" w14:textId="48BD43C7"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 xml:space="preserve">vs. $5 trillion </w:t>
            </w:r>
            <w:r w:rsidR="008F0871">
              <w:rPr>
                <w:rFonts w:ascii="Times New Roman" w:hAnsi="Times New Roman" w:cs="Times New Roman"/>
                <w:sz w:val="20"/>
                <w:szCs w:val="20"/>
              </w:rPr>
              <w:t xml:space="preserve">for </w:t>
            </w:r>
            <w:r w:rsidRPr="003A37CA">
              <w:rPr>
                <w:rFonts w:ascii="Times New Roman" w:hAnsi="Times New Roman" w:cs="Times New Roman"/>
                <w:sz w:val="20"/>
                <w:szCs w:val="20"/>
              </w:rPr>
              <w:t>annual fossil fuel subsidies</w:t>
            </w:r>
          </w:p>
          <w:p w14:paraId="59753FE8" w14:textId="1AB56EF6"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 xml:space="preserve">Out of </w:t>
            </w:r>
            <w:r w:rsidR="00803204">
              <w:rPr>
                <w:rFonts w:ascii="Times New Roman" w:hAnsi="Times New Roman" w:cs="Times New Roman"/>
                <w:sz w:val="20"/>
                <w:szCs w:val="20"/>
              </w:rPr>
              <w:t>$</w:t>
            </w:r>
            <w:r w:rsidRPr="003A37CA">
              <w:rPr>
                <w:rFonts w:ascii="Times New Roman" w:hAnsi="Times New Roman" w:cs="Times New Roman"/>
                <w:sz w:val="20"/>
                <w:szCs w:val="20"/>
              </w:rPr>
              <w:t>2.5 trillion</w:t>
            </w:r>
            <w:r w:rsidR="00803204">
              <w:rPr>
                <w:rFonts w:ascii="Times New Roman" w:hAnsi="Times New Roman" w:cs="Times New Roman"/>
                <w:sz w:val="20"/>
                <w:szCs w:val="20"/>
              </w:rPr>
              <w:t xml:space="preserve"> current</w:t>
            </w:r>
            <w:r w:rsidRPr="003A37CA">
              <w:rPr>
                <w:rFonts w:ascii="Times New Roman" w:hAnsi="Times New Roman" w:cs="Times New Roman"/>
                <w:sz w:val="20"/>
                <w:szCs w:val="20"/>
              </w:rPr>
              <w:t xml:space="preserve"> investment in energy</w:t>
            </w:r>
            <w:r w:rsidR="00631666">
              <w:rPr>
                <w:rFonts w:ascii="Times New Roman" w:hAnsi="Times New Roman" w:cs="Times New Roman"/>
                <w:sz w:val="20"/>
                <w:szCs w:val="20"/>
              </w:rPr>
              <w:t xml:space="preserve"> </w:t>
            </w:r>
            <w:r w:rsidR="00803204">
              <w:rPr>
                <w:rFonts w:ascii="Times New Roman" w:hAnsi="Times New Roman" w:cs="Times New Roman"/>
                <w:sz w:val="20"/>
                <w:szCs w:val="20"/>
              </w:rPr>
              <w:t>only a fraction</w:t>
            </w:r>
            <w:r w:rsidR="008F0871">
              <w:rPr>
                <w:rFonts w:ascii="Times New Roman" w:hAnsi="Times New Roman" w:cs="Times New Roman"/>
                <w:sz w:val="20"/>
                <w:szCs w:val="20"/>
              </w:rPr>
              <w:t xml:space="preserve"> is</w:t>
            </w:r>
            <w:r w:rsidRPr="003A37CA">
              <w:rPr>
                <w:rFonts w:ascii="Times New Roman" w:hAnsi="Times New Roman" w:cs="Times New Roman"/>
                <w:sz w:val="20"/>
                <w:szCs w:val="20"/>
              </w:rPr>
              <w:t xml:space="preserve"> for renewables</w:t>
            </w:r>
            <w:r w:rsidR="00682605">
              <w:rPr>
                <w:rFonts w:ascii="Times New Roman" w:hAnsi="Times New Roman" w:cs="Times New Roman"/>
                <w:sz w:val="20"/>
                <w:szCs w:val="20"/>
              </w:rPr>
              <w:t>.</w:t>
            </w:r>
            <w:r w:rsidRPr="003A37CA">
              <w:rPr>
                <w:rFonts w:ascii="Times New Roman" w:hAnsi="Times New Roman" w:cs="Times New Roman"/>
                <w:sz w:val="20"/>
                <w:szCs w:val="20"/>
              </w:rPr>
              <w:t xml:space="preserve"> </w:t>
            </w:r>
          </w:p>
        </w:tc>
      </w:tr>
      <w:tr w:rsidR="003A37CA" w:rsidRPr="00920189" w14:paraId="4EE2192E" w14:textId="77777777" w:rsidTr="00BB24B3">
        <w:tc>
          <w:tcPr>
            <w:tcW w:w="2234" w:type="dxa"/>
            <w:shd w:val="clear" w:color="auto" w:fill="ACB9CA" w:themeFill="text2" w:themeFillTint="66"/>
          </w:tcPr>
          <w:p w14:paraId="7E00FA3E" w14:textId="77777777" w:rsid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Systems</w:t>
            </w:r>
            <w:r w:rsidR="00D54710">
              <w:rPr>
                <w:rFonts w:ascii="Times New Roman" w:hAnsi="Times New Roman" w:cs="Times New Roman"/>
                <w:sz w:val="20"/>
                <w:szCs w:val="20"/>
              </w:rPr>
              <w:t>/Components</w:t>
            </w:r>
          </w:p>
          <w:p w14:paraId="5AFBAD14" w14:textId="186AE169" w:rsidR="00860595" w:rsidRPr="003A37CA" w:rsidRDefault="00860595" w:rsidP="003A37CA">
            <w:pPr>
              <w:rPr>
                <w:rFonts w:ascii="Times New Roman" w:hAnsi="Times New Roman" w:cs="Times New Roman"/>
                <w:sz w:val="20"/>
                <w:szCs w:val="20"/>
              </w:rPr>
            </w:pPr>
          </w:p>
        </w:tc>
        <w:tc>
          <w:tcPr>
            <w:tcW w:w="2261" w:type="dxa"/>
            <w:shd w:val="clear" w:color="auto" w:fill="F7CAAC" w:themeFill="accent2" w:themeFillTint="66"/>
          </w:tcPr>
          <w:p w14:paraId="042BBD6D" w14:textId="177B3D59"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PV</w:t>
            </w:r>
            <w:r w:rsidR="0084258D">
              <w:rPr>
                <w:rFonts w:ascii="Times New Roman" w:hAnsi="Times New Roman" w:cs="Times New Roman"/>
                <w:sz w:val="20"/>
                <w:szCs w:val="20"/>
              </w:rPr>
              <w:t>/cells/panels</w:t>
            </w:r>
          </w:p>
        </w:tc>
        <w:tc>
          <w:tcPr>
            <w:tcW w:w="2340" w:type="dxa"/>
            <w:shd w:val="clear" w:color="auto" w:fill="92D050"/>
          </w:tcPr>
          <w:p w14:paraId="1D0EAAF5" w14:textId="6E822003"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EL</w:t>
            </w:r>
            <w:r w:rsidR="0084258D">
              <w:rPr>
                <w:rFonts w:ascii="Times New Roman" w:hAnsi="Times New Roman" w:cs="Times New Roman"/>
                <w:sz w:val="20"/>
                <w:szCs w:val="20"/>
              </w:rPr>
              <w:t>/electrodes/electrolytes</w:t>
            </w:r>
          </w:p>
        </w:tc>
        <w:tc>
          <w:tcPr>
            <w:tcW w:w="2515" w:type="dxa"/>
            <w:shd w:val="clear" w:color="auto" w:fill="9CC2E5" w:themeFill="accent5" w:themeFillTint="99"/>
          </w:tcPr>
          <w:p w14:paraId="56C140DC" w14:textId="183D49D5"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FC</w:t>
            </w:r>
            <w:r w:rsidR="0084258D">
              <w:rPr>
                <w:rFonts w:ascii="Times New Roman" w:hAnsi="Times New Roman" w:cs="Times New Roman"/>
                <w:sz w:val="20"/>
                <w:szCs w:val="20"/>
              </w:rPr>
              <w:t>/electrodes/</w:t>
            </w:r>
            <w:r w:rsidR="00327180">
              <w:rPr>
                <w:rFonts w:ascii="Times New Roman" w:hAnsi="Times New Roman" w:cs="Times New Roman"/>
                <w:sz w:val="20"/>
                <w:szCs w:val="20"/>
              </w:rPr>
              <w:t>electrolytes</w:t>
            </w:r>
          </w:p>
        </w:tc>
      </w:tr>
      <w:tr w:rsidR="003A37CA" w:rsidRPr="00920189" w14:paraId="45AA83A8" w14:textId="77777777" w:rsidTr="00327180">
        <w:tc>
          <w:tcPr>
            <w:tcW w:w="2234" w:type="dxa"/>
            <w:shd w:val="clear" w:color="auto" w:fill="A6A6A6" w:themeFill="background1" w:themeFillShade="A6"/>
          </w:tcPr>
          <w:p w14:paraId="61296927" w14:textId="1800E593" w:rsidR="003A37CA" w:rsidRPr="003A37CA" w:rsidRDefault="0085149D" w:rsidP="003A37CA">
            <w:pPr>
              <w:rPr>
                <w:rFonts w:ascii="Times New Roman" w:hAnsi="Times New Roman" w:cs="Times New Roman"/>
                <w:sz w:val="20"/>
                <w:szCs w:val="20"/>
              </w:rPr>
            </w:pPr>
            <w:r>
              <w:rPr>
                <w:rFonts w:ascii="Times New Roman" w:hAnsi="Times New Roman" w:cs="Times New Roman"/>
                <w:sz w:val="20"/>
                <w:szCs w:val="20"/>
              </w:rPr>
              <w:t>Minimum</w:t>
            </w:r>
            <w:r w:rsidR="009430E8">
              <w:rPr>
                <w:rFonts w:ascii="Times New Roman" w:hAnsi="Times New Roman" w:cs="Times New Roman"/>
                <w:sz w:val="20"/>
                <w:szCs w:val="20"/>
              </w:rPr>
              <w:t xml:space="preserve"> </w:t>
            </w:r>
            <w:r w:rsidR="00380C42">
              <w:rPr>
                <w:rFonts w:ascii="Times New Roman" w:hAnsi="Times New Roman" w:cs="Times New Roman"/>
                <w:sz w:val="20"/>
                <w:szCs w:val="20"/>
              </w:rPr>
              <w:t xml:space="preserve">global </w:t>
            </w:r>
            <w:r>
              <w:rPr>
                <w:rFonts w:ascii="Times New Roman" w:hAnsi="Times New Roman" w:cs="Times New Roman"/>
                <w:sz w:val="20"/>
                <w:szCs w:val="20"/>
              </w:rPr>
              <w:t>p</w:t>
            </w:r>
            <w:r w:rsidR="00E90703">
              <w:rPr>
                <w:rFonts w:ascii="Times New Roman" w:hAnsi="Times New Roman" w:cs="Times New Roman"/>
                <w:sz w:val="20"/>
                <w:szCs w:val="20"/>
              </w:rPr>
              <w:t xml:space="preserve">ower levels </w:t>
            </w:r>
            <w:r w:rsidR="00AE6E66">
              <w:rPr>
                <w:rFonts w:ascii="Times New Roman" w:hAnsi="Times New Roman" w:cs="Times New Roman"/>
                <w:sz w:val="20"/>
                <w:szCs w:val="20"/>
              </w:rPr>
              <w:t>with</w:t>
            </w:r>
            <w:r w:rsidR="009430E8">
              <w:rPr>
                <w:rFonts w:ascii="Times New Roman" w:hAnsi="Times New Roman" w:cs="Times New Roman"/>
                <w:sz w:val="20"/>
                <w:szCs w:val="20"/>
              </w:rPr>
              <w:t xml:space="preserve"> </w:t>
            </w:r>
            <w:r>
              <w:rPr>
                <w:rFonts w:ascii="Times New Roman" w:hAnsi="Times New Roman" w:cs="Times New Roman"/>
                <w:sz w:val="20"/>
                <w:szCs w:val="20"/>
              </w:rPr>
              <w:t>e</w:t>
            </w:r>
            <w:r w:rsidR="003A37CA" w:rsidRPr="003A37CA">
              <w:rPr>
                <w:rFonts w:ascii="Times New Roman" w:hAnsi="Times New Roman" w:cs="Times New Roman"/>
                <w:sz w:val="20"/>
                <w:szCs w:val="20"/>
              </w:rPr>
              <w:t>arth-abundant materials</w:t>
            </w:r>
          </w:p>
        </w:tc>
        <w:tc>
          <w:tcPr>
            <w:tcW w:w="2261" w:type="dxa"/>
            <w:shd w:val="clear" w:color="auto" w:fill="00B050"/>
          </w:tcPr>
          <w:p w14:paraId="0CB3F07C" w14:textId="77777777"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100 TW</w:t>
            </w:r>
          </w:p>
        </w:tc>
        <w:tc>
          <w:tcPr>
            <w:tcW w:w="2340" w:type="dxa"/>
            <w:shd w:val="clear" w:color="auto" w:fill="00B050"/>
          </w:tcPr>
          <w:p w14:paraId="6E1D8D6D" w14:textId="77777777"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100 TW</w:t>
            </w:r>
          </w:p>
        </w:tc>
        <w:tc>
          <w:tcPr>
            <w:tcW w:w="2515" w:type="dxa"/>
            <w:shd w:val="clear" w:color="auto" w:fill="00B050"/>
          </w:tcPr>
          <w:p w14:paraId="7EC77A44" w14:textId="77777777"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 xml:space="preserve">10 TW               </w:t>
            </w:r>
          </w:p>
        </w:tc>
      </w:tr>
      <w:tr w:rsidR="003A37CA" w:rsidRPr="00920189" w14:paraId="6BDA7F64" w14:textId="77777777" w:rsidTr="00327180">
        <w:tc>
          <w:tcPr>
            <w:tcW w:w="2234" w:type="dxa"/>
            <w:shd w:val="clear" w:color="auto" w:fill="A6A6A6" w:themeFill="background1" w:themeFillShade="A6"/>
          </w:tcPr>
          <w:p w14:paraId="39898EBC" w14:textId="77777777"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Required growth rates</w:t>
            </w:r>
          </w:p>
          <w:p w14:paraId="6D359FCE" w14:textId="77777777"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for global installations</w:t>
            </w:r>
          </w:p>
        </w:tc>
        <w:tc>
          <w:tcPr>
            <w:tcW w:w="2261" w:type="dxa"/>
            <w:shd w:val="clear" w:color="auto" w:fill="FFFF00"/>
          </w:tcPr>
          <w:p w14:paraId="3D40960D" w14:textId="77777777"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17%</w:t>
            </w:r>
          </w:p>
        </w:tc>
        <w:tc>
          <w:tcPr>
            <w:tcW w:w="2340" w:type="dxa"/>
            <w:shd w:val="clear" w:color="auto" w:fill="FF0000"/>
          </w:tcPr>
          <w:p w14:paraId="71C94012" w14:textId="77777777"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53%</w:t>
            </w:r>
          </w:p>
        </w:tc>
        <w:tc>
          <w:tcPr>
            <w:tcW w:w="2515" w:type="dxa"/>
            <w:shd w:val="clear" w:color="auto" w:fill="FFC000"/>
          </w:tcPr>
          <w:p w14:paraId="50ABDA17" w14:textId="77777777" w:rsidR="003A37CA" w:rsidRP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33%</w:t>
            </w:r>
          </w:p>
        </w:tc>
      </w:tr>
      <w:tr w:rsidR="003A37CA" w:rsidRPr="003A37CA" w14:paraId="34098590" w14:textId="77777777" w:rsidTr="008D22CE">
        <w:tc>
          <w:tcPr>
            <w:tcW w:w="2234" w:type="dxa"/>
            <w:shd w:val="clear" w:color="auto" w:fill="D9D9D9" w:themeFill="background1" w:themeFillShade="D9"/>
          </w:tcPr>
          <w:p w14:paraId="42D17865" w14:textId="77777777" w:rsid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Overall assessment</w:t>
            </w:r>
          </w:p>
          <w:p w14:paraId="385613C4" w14:textId="77777777" w:rsidR="0029771D" w:rsidRPr="003A37CA" w:rsidRDefault="0029771D" w:rsidP="003A37CA">
            <w:pPr>
              <w:rPr>
                <w:rFonts w:ascii="Times New Roman" w:hAnsi="Times New Roman" w:cs="Times New Roman"/>
                <w:sz w:val="20"/>
                <w:szCs w:val="20"/>
              </w:rPr>
            </w:pPr>
          </w:p>
        </w:tc>
        <w:tc>
          <w:tcPr>
            <w:tcW w:w="7116" w:type="dxa"/>
            <w:gridSpan w:val="3"/>
            <w:shd w:val="clear" w:color="auto" w:fill="FFFF00"/>
          </w:tcPr>
          <w:p w14:paraId="70641CAF" w14:textId="53FB4BDA" w:rsidR="003A37CA" w:rsidRDefault="003A37CA" w:rsidP="003A37CA">
            <w:pPr>
              <w:rPr>
                <w:rFonts w:ascii="Times New Roman" w:hAnsi="Times New Roman" w:cs="Times New Roman"/>
                <w:sz w:val="20"/>
                <w:szCs w:val="20"/>
              </w:rPr>
            </w:pPr>
            <w:r w:rsidRPr="003A37CA">
              <w:rPr>
                <w:rFonts w:ascii="Times New Roman" w:hAnsi="Times New Roman" w:cs="Times New Roman"/>
                <w:sz w:val="20"/>
                <w:szCs w:val="20"/>
              </w:rPr>
              <w:t>Uncertainty concerning</w:t>
            </w:r>
            <w:r w:rsidR="00BB24B3">
              <w:rPr>
                <w:rFonts w:ascii="Times New Roman" w:hAnsi="Times New Roman" w:cs="Times New Roman"/>
                <w:sz w:val="20"/>
                <w:szCs w:val="20"/>
              </w:rPr>
              <w:t xml:space="preserve"> “net-zero,”</w:t>
            </w:r>
            <w:r w:rsidRPr="003A37CA">
              <w:rPr>
                <w:rFonts w:ascii="Times New Roman" w:hAnsi="Times New Roman" w:cs="Times New Roman"/>
                <w:sz w:val="20"/>
                <w:szCs w:val="20"/>
              </w:rPr>
              <w:t xml:space="preserve"> 1.5 C limit</w:t>
            </w:r>
            <w:r w:rsidR="00BB24B3">
              <w:rPr>
                <w:rFonts w:ascii="Times New Roman" w:hAnsi="Times New Roman" w:cs="Times New Roman"/>
                <w:sz w:val="20"/>
                <w:szCs w:val="20"/>
              </w:rPr>
              <w:t>,</w:t>
            </w:r>
            <w:r w:rsidRPr="003A37CA">
              <w:rPr>
                <w:rFonts w:ascii="Times New Roman" w:hAnsi="Times New Roman" w:cs="Times New Roman"/>
                <w:sz w:val="20"/>
                <w:szCs w:val="20"/>
              </w:rPr>
              <w:t xml:space="preserve"> and 100% renewable energy installations by 2050</w:t>
            </w:r>
            <w:r w:rsidR="001939B8">
              <w:rPr>
                <w:rFonts w:ascii="Times New Roman" w:hAnsi="Times New Roman" w:cs="Times New Roman"/>
                <w:sz w:val="20"/>
                <w:szCs w:val="20"/>
              </w:rPr>
              <w:t>.</w:t>
            </w:r>
          </w:p>
          <w:p w14:paraId="59412A88" w14:textId="3F32C930" w:rsidR="0063570D" w:rsidRPr="003A37CA" w:rsidRDefault="0063570D" w:rsidP="003A37CA">
            <w:pPr>
              <w:rPr>
                <w:rFonts w:ascii="Times New Roman" w:hAnsi="Times New Roman" w:cs="Times New Roman"/>
                <w:sz w:val="20"/>
                <w:szCs w:val="20"/>
              </w:rPr>
            </w:pPr>
            <w:r>
              <w:rPr>
                <w:rFonts w:ascii="Times New Roman" w:hAnsi="Times New Roman" w:cs="Times New Roman"/>
                <w:sz w:val="20"/>
                <w:szCs w:val="20"/>
              </w:rPr>
              <w:t xml:space="preserve">Temperature may reach 2.7 C, </w:t>
            </w:r>
            <w:r w:rsidR="00F96897">
              <w:rPr>
                <w:rFonts w:ascii="Times New Roman" w:hAnsi="Times New Roman" w:cs="Times New Roman"/>
                <w:sz w:val="20"/>
                <w:szCs w:val="20"/>
              </w:rPr>
              <w:t>and renewable funding must increase substantially.</w:t>
            </w:r>
          </w:p>
        </w:tc>
      </w:tr>
    </w:tbl>
    <w:p w14:paraId="6C55BD33" w14:textId="77777777" w:rsidR="003A37CA" w:rsidRPr="003A37CA" w:rsidRDefault="003A37CA" w:rsidP="003A37CA">
      <w:pPr>
        <w:rPr>
          <w:kern w:val="2"/>
          <w14:ligatures w14:val="standardContextual"/>
        </w:rPr>
      </w:pPr>
      <w:r w:rsidRPr="003A37CA">
        <w:rPr>
          <w:kern w:val="2"/>
          <w14:ligatures w14:val="standardContextual"/>
        </w:rPr>
        <w:t xml:space="preserve">                              </w:t>
      </w:r>
    </w:p>
    <w:p w14:paraId="6708D2F2" w14:textId="77777777" w:rsidR="00887C2F" w:rsidRDefault="00887C2F" w:rsidP="00856834">
      <w:pPr>
        <w:rPr>
          <w:kern w:val="2"/>
          <w14:ligatures w14:val="standardContextual"/>
        </w:rPr>
      </w:pPr>
    </w:p>
    <w:p w14:paraId="617EF828" w14:textId="77777777" w:rsidR="00887C2F" w:rsidRDefault="00887C2F" w:rsidP="00856834">
      <w:pPr>
        <w:rPr>
          <w:kern w:val="2"/>
          <w14:ligatures w14:val="standardContextual"/>
        </w:rPr>
      </w:pPr>
    </w:p>
    <w:p w14:paraId="123BD69D" w14:textId="77777777" w:rsidR="00887C2F" w:rsidRDefault="00887C2F" w:rsidP="00856834">
      <w:pPr>
        <w:rPr>
          <w:kern w:val="2"/>
          <w14:ligatures w14:val="standardContextual"/>
        </w:rPr>
      </w:pPr>
    </w:p>
    <w:p w14:paraId="008B0382" w14:textId="77777777" w:rsidR="00887C2F" w:rsidRDefault="00887C2F" w:rsidP="00856834">
      <w:pPr>
        <w:rPr>
          <w:kern w:val="2"/>
          <w14:ligatures w14:val="standardContextual"/>
        </w:rPr>
      </w:pPr>
    </w:p>
    <w:p w14:paraId="05683A54" w14:textId="77777777" w:rsidR="00887C2F" w:rsidRDefault="00887C2F" w:rsidP="00856834">
      <w:pPr>
        <w:rPr>
          <w:kern w:val="2"/>
          <w14:ligatures w14:val="standardContextual"/>
        </w:rPr>
      </w:pPr>
    </w:p>
    <w:p w14:paraId="2E5294C1" w14:textId="77777777" w:rsidR="00887C2F" w:rsidRDefault="00887C2F" w:rsidP="00856834">
      <w:pPr>
        <w:rPr>
          <w:kern w:val="2"/>
          <w14:ligatures w14:val="standardContextual"/>
        </w:rPr>
      </w:pPr>
    </w:p>
    <w:p w14:paraId="6C3DC3C3" w14:textId="77777777" w:rsidR="00887C2F" w:rsidRDefault="00887C2F" w:rsidP="00856834">
      <w:pPr>
        <w:rPr>
          <w:kern w:val="2"/>
          <w14:ligatures w14:val="standardContextual"/>
        </w:rPr>
      </w:pPr>
    </w:p>
    <w:p w14:paraId="4E22A0D5" w14:textId="77777777" w:rsidR="00887C2F" w:rsidRDefault="00887C2F" w:rsidP="00856834">
      <w:pPr>
        <w:rPr>
          <w:kern w:val="2"/>
          <w14:ligatures w14:val="standardContextual"/>
        </w:rPr>
      </w:pPr>
    </w:p>
    <w:p w14:paraId="68F4C65E" w14:textId="77777777" w:rsidR="00887C2F" w:rsidRDefault="00887C2F" w:rsidP="00856834">
      <w:pPr>
        <w:rPr>
          <w:kern w:val="2"/>
          <w14:ligatures w14:val="standardContextual"/>
        </w:rPr>
      </w:pPr>
    </w:p>
    <w:p w14:paraId="4E6B06B5" w14:textId="77777777" w:rsidR="00887C2F" w:rsidRDefault="00887C2F" w:rsidP="00856834">
      <w:pPr>
        <w:rPr>
          <w:kern w:val="2"/>
          <w14:ligatures w14:val="standardContextual"/>
        </w:rPr>
      </w:pPr>
    </w:p>
    <w:p w14:paraId="78149861" w14:textId="77777777" w:rsidR="00887C2F" w:rsidRDefault="00887C2F" w:rsidP="00856834">
      <w:pPr>
        <w:rPr>
          <w:kern w:val="2"/>
          <w14:ligatures w14:val="standardContextual"/>
        </w:rPr>
      </w:pPr>
    </w:p>
    <w:p w14:paraId="6B90838F" w14:textId="77777777" w:rsidR="00887C2F" w:rsidRDefault="00887C2F" w:rsidP="00856834">
      <w:pPr>
        <w:rPr>
          <w:kern w:val="2"/>
          <w14:ligatures w14:val="standardContextual"/>
        </w:rPr>
      </w:pPr>
    </w:p>
    <w:p w14:paraId="726D39A3" w14:textId="77777777" w:rsidR="00887C2F" w:rsidRDefault="00887C2F" w:rsidP="00856834">
      <w:pPr>
        <w:rPr>
          <w:kern w:val="2"/>
          <w14:ligatures w14:val="standardContextual"/>
        </w:rPr>
      </w:pPr>
    </w:p>
    <w:p w14:paraId="06A3613E" w14:textId="77777777" w:rsidR="00887C2F" w:rsidRDefault="00887C2F" w:rsidP="00856834">
      <w:pPr>
        <w:rPr>
          <w:kern w:val="2"/>
          <w14:ligatures w14:val="standardContextual"/>
        </w:rPr>
      </w:pPr>
    </w:p>
    <w:p w14:paraId="6851EFCD" w14:textId="77777777" w:rsidR="00887C2F" w:rsidRDefault="00887C2F" w:rsidP="00856834">
      <w:pPr>
        <w:rPr>
          <w:kern w:val="2"/>
          <w14:ligatures w14:val="standardContextual"/>
        </w:rPr>
      </w:pPr>
    </w:p>
    <w:p w14:paraId="2B93BAE1" w14:textId="77777777" w:rsidR="00887C2F" w:rsidRDefault="00887C2F" w:rsidP="00856834">
      <w:pPr>
        <w:rPr>
          <w:kern w:val="2"/>
          <w14:ligatures w14:val="standardContextual"/>
        </w:rPr>
      </w:pPr>
    </w:p>
    <w:p w14:paraId="6E47FFF3" w14:textId="77777777" w:rsidR="00887C2F" w:rsidRDefault="00887C2F" w:rsidP="00856834">
      <w:pPr>
        <w:rPr>
          <w:kern w:val="2"/>
          <w14:ligatures w14:val="standardContextual"/>
        </w:rPr>
      </w:pPr>
    </w:p>
    <w:p w14:paraId="4D8DFC67" w14:textId="77777777" w:rsidR="00887C2F" w:rsidRDefault="00887C2F" w:rsidP="00856834">
      <w:pPr>
        <w:rPr>
          <w:kern w:val="2"/>
          <w14:ligatures w14:val="standardContextual"/>
        </w:rPr>
      </w:pPr>
    </w:p>
    <w:p w14:paraId="634CB00D" w14:textId="77777777" w:rsidR="00887C2F" w:rsidRDefault="00887C2F" w:rsidP="00856834">
      <w:pPr>
        <w:rPr>
          <w:kern w:val="2"/>
          <w14:ligatures w14:val="standardContextual"/>
        </w:rPr>
      </w:pPr>
    </w:p>
    <w:p w14:paraId="09DEF03C" w14:textId="77777777" w:rsidR="00887C2F" w:rsidRDefault="00887C2F" w:rsidP="00856834">
      <w:pPr>
        <w:rPr>
          <w:kern w:val="2"/>
          <w14:ligatures w14:val="standardContextual"/>
        </w:rPr>
      </w:pPr>
    </w:p>
    <w:p w14:paraId="51D900E6" w14:textId="77777777" w:rsidR="00A749D6" w:rsidRDefault="00A749D6" w:rsidP="001A58B0">
      <w:pPr>
        <w:rPr>
          <w:kern w:val="2"/>
          <w14:ligatures w14:val="standardContextual"/>
        </w:rPr>
      </w:pPr>
    </w:p>
    <w:p w14:paraId="26C06D6D" w14:textId="77777777" w:rsidR="00BB24B3" w:rsidRDefault="00BB24B3" w:rsidP="001A58B0">
      <w:pPr>
        <w:rPr>
          <w:u w:val="single"/>
        </w:rPr>
      </w:pPr>
    </w:p>
    <w:p w14:paraId="7458FB90" w14:textId="1ABB39F1" w:rsidR="00BB4155" w:rsidRPr="00485714" w:rsidRDefault="00485714" w:rsidP="001A58B0">
      <w:r>
        <w:lastRenderedPageBreak/>
        <w:t xml:space="preserve">                                                                                                                                                   8</w:t>
      </w:r>
    </w:p>
    <w:p w14:paraId="5CC518FA" w14:textId="515CE8BA" w:rsidR="001A58B0" w:rsidRDefault="001A58B0" w:rsidP="001A58B0">
      <w:r>
        <w:rPr>
          <w:u w:val="single"/>
        </w:rPr>
        <w:t>Final Summary and Conclusions</w:t>
      </w:r>
    </w:p>
    <w:p w14:paraId="105C0524" w14:textId="77777777" w:rsidR="001A58B0" w:rsidRDefault="001A58B0" w:rsidP="001A58B0"/>
    <w:p w14:paraId="353DF325" w14:textId="2A91704F" w:rsidR="001A58B0" w:rsidRDefault="001A58B0" w:rsidP="001A58B0">
      <w:r>
        <w:t xml:space="preserve">An overall summary and set of conclusions </w:t>
      </w:r>
      <w:r w:rsidR="00422652">
        <w:t>of</w:t>
      </w:r>
      <w:r>
        <w:t xml:space="preserve"> the </w:t>
      </w:r>
      <w:r w:rsidRPr="00832C7A">
        <w:rPr>
          <w:b/>
          <w:bCs/>
        </w:rPr>
        <w:t>World Solar Guide</w:t>
      </w:r>
      <w:r>
        <w:t xml:space="preserve"> can be expressed in </w:t>
      </w:r>
      <w:r w:rsidR="00994AC5">
        <w:t>five</w:t>
      </w:r>
      <w:r>
        <w:t xml:space="preserve"> segments:</w:t>
      </w:r>
    </w:p>
    <w:p w14:paraId="24A5ADB5" w14:textId="77777777" w:rsidR="001A58B0" w:rsidRDefault="001A58B0" w:rsidP="001A58B0"/>
    <w:p w14:paraId="0305B560" w14:textId="77777777" w:rsidR="001A58B0" w:rsidRPr="009905CC" w:rsidRDefault="001A58B0" w:rsidP="001A58B0">
      <w:pPr>
        <w:rPr>
          <w:u w:val="single"/>
        </w:rPr>
      </w:pPr>
      <w:r w:rsidRPr="009905CC">
        <w:rPr>
          <w:u w:val="single"/>
        </w:rPr>
        <w:t>1. Commitment and Transition</w:t>
      </w:r>
    </w:p>
    <w:p w14:paraId="0D0BD555" w14:textId="77777777" w:rsidR="001A58B0" w:rsidRDefault="001A58B0" w:rsidP="001A58B0"/>
    <w:p w14:paraId="1A03CCDD" w14:textId="0E2DF4E0" w:rsidR="001A58B0" w:rsidRDefault="001C0914" w:rsidP="001A58B0">
      <w:r>
        <w:t>With</w:t>
      </w:r>
      <w:r w:rsidR="001A58B0">
        <w:t xml:space="preserve"> “Nationally Determined Contributions” hav</w:t>
      </w:r>
      <w:r w:rsidR="00B95D94">
        <w:t>ing</w:t>
      </w:r>
      <w:r w:rsidR="001A58B0">
        <w:t xml:space="preserve"> been made</w:t>
      </w:r>
      <w:r>
        <w:t xml:space="preserve"> by some countries</w:t>
      </w:r>
      <w:r w:rsidR="001A58B0">
        <w:t xml:space="preserve"> to replace fossil fuels with renewables, transition plans must be developed and implemented.  However, these commitments are at the present time not “universally” accepted</w:t>
      </w:r>
      <w:r w:rsidR="00B95D94">
        <w:t xml:space="preserve"> as</w:t>
      </w:r>
      <w:r w:rsidR="001A58B0">
        <w:t xml:space="preserve"> </w:t>
      </w:r>
      <w:r w:rsidR="00B95D94">
        <w:t>m</w:t>
      </w:r>
      <w:r w:rsidR="001A58B0">
        <w:t>any countries have not made these commitments, and a few are even increasing their production of coal.  While “clean” coal may contain less sulfur, the fact remains that C + O</w:t>
      </w:r>
      <w:r w:rsidR="001A58B0" w:rsidRPr="00203341">
        <w:rPr>
          <w:vertAlign w:val="subscript"/>
        </w:rPr>
        <w:t>2</w:t>
      </w:r>
      <w:r w:rsidR="001A58B0">
        <w:rPr>
          <w:vertAlign w:val="subscript"/>
        </w:rPr>
        <w:t xml:space="preserve"> </w:t>
      </w:r>
      <w:r w:rsidR="001A58B0">
        <w:sym w:font="Wingdings" w:char="F0E0"/>
      </w:r>
      <w:r w:rsidR="001A58B0">
        <w:t xml:space="preserve"> CO</w:t>
      </w:r>
      <w:r w:rsidR="001A58B0" w:rsidRPr="00203341">
        <w:rPr>
          <w:vertAlign w:val="subscript"/>
        </w:rPr>
        <w:t>2</w:t>
      </w:r>
      <w:r w:rsidR="001A58B0">
        <w:t xml:space="preserve">.  </w:t>
      </w:r>
      <w:r w:rsidR="007E6AC8">
        <w:t>Methane is oxidized in the reaction, CH</w:t>
      </w:r>
      <w:r w:rsidR="007E6AC8" w:rsidRPr="007E6AC8">
        <w:rPr>
          <w:vertAlign w:val="subscript"/>
        </w:rPr>
        <w:t>4</w:t>
      </w:r>
      <w:r w:rsidR="007E6AC8">
        <w:t xml:space="preserve"> + O</w:t>
      </w:r>
      <w:r w:rsidR="007E6AC8" w:rsidRPr="007E6AC8">
        <w:rPr>
          <w:vertAlign w:val="subscript"/>
        </w:rPr>
        <w:t>2</w:t>
      </w:r>
      <w:r w:rsidR="007E6AC8">
        <w:t xml:space="preserve"> </w:t>
      </w:r>
      <w:r w:rsidR="007E6AC8">
        <w:sym w:font="Wingdings" w:char="F0E0"/>
      </w:r>
      <w:r w:rsidR="007E6AC8">
        <w:t xml:space="preserve"> CO</w:t>
      </w:r>
      <w:r w:rsidR="007E6AC8" w:rsidRPr="007E6AC8">
        <w:rPr>
          <w:vertAlign w:val="subscript"/>
        </w:rPr>
        <w:t>2</w:t>
      </w:r>
      <w:r w:rsidR="007E6AC8">
        <w:t xml:space="preserve"> + H</w:t>
      </w:r>
      <w:r w:rsidR="007E6AC8" w:rsidRPr="007E6AC8">
        <w:rPr>
          <w:vertAlign w:val="subscript"/>
        </w:rPr>
        <w:t>2</w:t>
      </w:r>
      <w:r w:rsidR="007E6AC8">
        <w:t>O.  In addition, CH</w:t>
      </w:r>
      <w:r w:rsidR="007E6AC8" w:rsidRPr="007E6AC8">
        <w:rPr>
          <w:vertAlign w:val="subscript"/>
        </w:rPr>
        <w:t>4</w:t>
      </w:r>
      <w:r w:rsidR="007E6AC8">
        <w:t xml:space="preserve"> is a stronger absorber of the Earth’s infrared radiation than CO</w:t>
      </w:r>
      <w:r w:rsidR="007E6AC8" w:rsidRPr="007E6AC8">
        <w:rPr>
          <w:vertAlign w:val="subscript"/>
        </w:rPr>
        <w:t>2</w:t>
      </w:r>
      <w:r w:rsidR="007E6AC8">
        <w:t xml:space="preserve"> by a factor 0f 30 as it contains more quantized vibrational modes.</w:t>
      </w:r>
      <w:r w:rsidR="006431F2">
        <w:t xml:space="preserve">  </w:t>
      </w:r>
      <w:r w:rsidR="007E6AC8">
        <w:t>C</w:t>
      </w:r>
      <w:r w:rsidR="001A58B0">
        <w:t xml:space="preserve">oal, oil, and natural gas will have further physical or economic lifetimes of </w:t>
      </w:r>
      <w:r w:rsidR="00B95D94">
        <w:t xml:space="preserve">only about </w:t>
      </w:r>
      <w:r w:rsidR="001A58B0">
        <w:t xml:space="preserve">50 years.  Utility companies are currently investing more in </w:t>
      </w:r>
      <w:r w:rsidR="00676620">
        <w:t xml:space="preserve">new </w:t>
      </w:r>
      <w:r w:rsidR="001A58B0">
        <w:t>renewable sources of energy than in fossil fuels.</w:t>
      </w:r>
    </w:p>
    <w:p w14:paraId="1ED7007C" w14:textId="77777777" w:rsidR="001A58B0" w:rsidRDefault="001A58B0" w:rsidP="001A58B0"/>
    <w:p w14:paraId="393A6735" w14:textId="52206C0B" w:rsidR="001A58B0" w:rsidRDefault="001A58B0" w:rsidP="001A58B0">
      <w:r>
        <w:t>The negotiation of the Paris Accord covered th</w:t>
      </w:r>
      <w:r w:rsidR="00100D4B">
        <w:t>e</w:t>
      </w:r>
      <w:r>
        <w:t xml:space="preserve"> period of 1988-2015, or 27 years.  During this time, the earth’s temperature rose approximately 1.0 C or two-thirds of the limitation goal, 1.5 C, meaning that only 0.5 C remained as an acceptable increase by 2050.  </w:t>
      </w:r>
      <w:r w:rsidR="001C0914">
        <w:t>T</w:t>
      </w:r>
      <w:r>
        <w:t xml:space="preserve">he fossil era will have lasted 300 years, from 1750-2050, </w:t>
      </w:r>
      <w:r w:rsidR="001C0914">
        <w:t xml:space="preserve">and </w:t>
      </w:r>
      <w:r>
        <w:t xml:space="preserve">the transition period of only 30 years, from 2020-2050 </w:t>
      </w:r>
      <w:r w:rsidR="001C0914">
        <w:t>as viewed by some organizations</w:t>
      </w:r>
      <w:r w:rsidR="00A92E2B">
        <w:t xml:space="preserve"> may not be realistic</w:t>
      </w:r>
      <w:r>
        <w:t xml:space="preserve">.       </w:t>
      </w:r>
    </w:p>
    <w:p w14:paraId="10962965" w14:textId="77777777" w:rsidR="001A58B0" w:rsidRDefault="001A58B0" w:rsidP="001A58B0"/>
    <w:p w14:paraId="5DF3DEC5" w14:textId="5C5A5FB4" w:rsidR="00E66521" w:rsidRPr="008430CC" w:rsidRDefault="001A58B0" w:rsidP="001A58B0">
      <w:r>
        <w:t>Th</w:t>
      </w:r>
      <w:r w:rsidR="001C0914">
        <w:t>is</w:t>
      </w:r>
      <w:r>
        <w:t xml:space="preserve"> transition should be an active demonstration of th</w:t>
      </w:r>
      <w:r w:rsidR="001C0914">
        <w:t>e</w:t>
      </w:r>
      <w:r>
        <w:t xml:space="preserve"> commitment</w:t>
      </w:r>
      <w:r w:rsidR="001C0914">
        <w:t xml:space="preserve"> to global sustainability</w:t>
      </w:r>
      <w:r>
        <w:t xml:space="preserve">.   </w:t>
      </w:r>
      <w:r w:rsidR="001C0914">
        <w:t>B</w:t>
      </w:r>
      <w:r>
        <w:t>oth public and private contributions at national, regional, and local levels</w:t>
      </w:r>
      <w:r w:rsidR="001C0914">
        <w:t xml:space="preserve"> will be necessary</w:t>
      </w:r>
      <w:r>
        <w:t>.  Some small countries will successfully implement this transition within the next few years.  Similarly, world-wide municipalities have already taken significant steps with installations of renewable sources.</w:t>
      </w:r>
      <w:r w:rsidR="008B7463">
        <w:t xml:space="preserve">  Some high-energy countries are still deficient in their commitments.</w:t>
      </w:r>
      <w:r>
        <w:t xml:space="preserve"> </w:t>
      </w:r>
    </w:p>
    <w:p w14:paraId="4DE69E47" w14:textId="3AE92230" w:rsidR="00CA0EB6" w:rsidRPr="00CA0EB6" w:rsidRDefault="00CA0EB6" w:rsidP="001A58B0">
      <w:r>
        <w:t xml:space="preserve">                                                                                                                                              </w:t>
      </w:r>
    </w:p>
    <w:p w14:paraId="12FCBAD5" w14:textId="24AAF786" w:rsidR="001A58B0" w:rsidRPr="009905CC" w:rsidRDefault="001A58B0" w:rsidP="001A58B0">
      <w:pPr>
        <w:rPr>
          <w:u w:val="single"/>
        </w:rPr>
      </w:pPr>
      <w:r w:rsidRPr="009905CC">
        <w:rPr>
          <w:u w:val="single"/>
        </w:rPr>
        <w:t>2. Science and Technology</w:t>
      </w:r>
    </w:p>
    <w:p w14:paraId="04983F05" w14:textId="77777777" w:rsidR="001A58B0" w:rsidRDefault="001A58B0" w:rsidP="001A58B0"/>
    <w:p w14:paraId="5FB65AC9" w14:textId="7DA44559" w:rsidR="001A58B0" w:rsidRDefault="001A58B0" w:rsidP="001A58B0">
      <w:r>
        <w:t xml:space="preserve">Renewables take many forms, and solar energy, specifically, photovoltaic, will likely become the most prominent.  The world’s </w:t>
      </w:r>
      <w:r w:rsidR="00961799">
        <w:t>“</w:t>
      </w:r>
      <w:r>
        <w:t xml:space="preserve">energy </w:t>
      </w:r>
      <w:r w:rsidR="00961799">
        <w:t xml:space="preserve">transition </w:t>
      </w:r>
      <w:r>
        <w:t>problem</w:t>
      </w:r>
      <w:r w:rsidR="00961799">
        <w:t>”</w:t>
      </w:r>
      <w:r>
        <w:t xml:space="preserve"> is </w:t>
      </w:r>
      <w:r w:rsidR="009B0873">
        <w:t>essentially</w:t>
      </w:r>
      <w:r>
        <w:t xml:space="preserve"> a “materials</w:t>
      </w:r>
      <w:r w:rsidR="00961799">
        <w:t xml:space="preserve"> </w:t>
      </w:r>
      <w:r>
        <w:t>problem.</w:t>
      </w:r>
      <w:r w:rsidR="00961799">
        <w:t>”</w:t>
      </w:r>
      <w:r>
        <w:t xml:space="preserve">  Although </w:t>
      </w:r>
      <w:r w:rsidR="009B0873">
        <w:t>a few</w:t>
      </w:r>
      <w:r>
        <w:t xml:space="preserve"> minutes of solar radiation </w:t>
      </w:r>
      <w:r w:rsidR="00085821">
        <w:t>c</w:t>
      </w:r>
      <w:r>
        <w:t xml:space="preserve">ould power the earth’s needs for a year, many of the  </w:t>
      </w:r>
      <w:r w:rsidR="008B7463">
        <w:t xml:space="preserve"> </w:t>
      </w:r>
      <w:r>
        <w:t>chemical elements</w:t>
      </w:r>
      <w:r w:rsidR="008B7463">
        <w:t xml:space="preserve"> within the earth’s crust</w:t>
      </w:r>
      <w:r>
        <w:t xml:space="preserve"> required to capture</w:t>
      </w:r>
      <w:r w:rsidR="001C0914">
        <w:t xml:space="preserve">, convert, </w:t>
      </w:r>
      <w:r>
        <w:t>store</w:t>
      </w:r>
      <w:r w:rsidR="009B0873">
        <w:t>, and utilize</w:t>
      </w:r>
      <w:r>
        <w:t xml:space="preserve"> this energy are critically limited.</w:t>
      </w:r>
      <w:r w:rsidR="001C0914">
        <w:t xml:space="preserve">  </w:t>
      </w:r>
    </w:p>
    <w:p w14:paraId="57813A4F" w14:textId="5C729B7A" w:rsidR="00B95D94" w:rsidRDefault="00790C48" w:rsidP="00B95D94">
      <w:r>
        <w:t xml:space="preserve">                                                                                                                                                 </w:t>
      </w:r>
      <w:r w:rsidR="001C0914">
        <w:t xml:space="preserve">Certain elements, such as silver for solar-panel electrical contacts, and the platinum group of metals for </w:t>
      </w:r>
      <w:proofErr w:type="spellStart"/>
      <w:r w:rsidR="001C0914">
        <w:t>electrolyzer</w:t>
      </w:r>
      <w:proofErr w:type="spellEnd"/>
      <w:r w:rsidR="001C0914">
        <w:t xml:space="preserve"> and fuel-cell catalysts will not be available on a global scale and will be prohibitively expensive on small scales.</w:t>
      </w:r>
      <w:r w:rsidR="00B95D94">
        <w:t xml:space="preserve">  These elements</w:t>
      </w:r>
      <w:r w:rsidR="00961799">
        <w:t xml:space="preserve"> </w:t>
      </w:r>
      <w:r w:rsidR="008B7463">
        <w:t xml:space="preserve">used in the system </w:t>
      </w:r>
      <w:r w:rsidR="00961799">
        <w:t>components</w:t>
      </w:r>
      <w:r w:rsidR="00B95D94">
        <w:t xml:space="preserve"> must be replaced by earth-abundant sources.</w:t>
      </w:r>
    </w:p>
    <w:p w14:paraId="572EF69D" w14:textId="49BB8608" w:rsidR="00B95D94" w:rsidRDefault="00B95D94" w:rsidP="001A58B0"/>
    <w:p w14:paraId="37443411" w14:textId="77777777" w:rsidR="0065789F" w:rsidRDefault="0065789F" w:rsidP="001A58B0"/>
    <w:p w14:paraId="3333C039" w14:textId="77777777" w:rsidR="002E10C2" w:rsidRDefault="002E10C2" w:rsidP="001A58B0"/>
    <w:p w14:paraId="422D9EF9" w14:textId="77777777" w:rsidR="0065789F" w:rsidRDefault="0065789F" w:rsidP="001A58B0"/>
    <w:p w14:paraId="72F091B2" w14:textId="10818428" w:rsidR="0065789F" w:rsidRDefault="0065789F" w:rsidP="001A58B0">
      <w:r>
        <w:lastRenderedPageBreak/>
        <w:t xml:space="preserve">                                                                                                                                                   </w:t>
      </w:r>
      <w:r w:rsidR="00E72CCA">
        <w:t>9</w:t>
      </w:r>
    </w:p>
    <w:p w14:paraId="5058CE2A" w14:textId="13A95082" w:rsidR="006E1CFB" w:rsidRDefault="008B4BD4" w:rsidP="001A58B0">
      <w:r>
        <w:t>Several thousand</w:t>
      </w:r>
      <w:r w:rsidR="00B95D94">
        <w:t xml:space="preserve"> scientific papers in the areas of solar power</w:t>
      </w:r>
      <w:r w:rsidR="00DA0C12">
        <w:t xml:space="preserve">, </w:t>
      </w:r>
      <w:proofErr w:type="spellStart"/>
      <w:r w:rsidR="00757D27">
        <w:t>electrolyzers</w:t>
      </w:r>
      <w:proofErr w:type="spellEnd"/>
      <w:r w:rsidR="00DA0C12">
        <w:t>,</w:t>
      </w:r>
      <w:r w:rsidR="00757D27">
        <w:t xml:space="preserve"> fuel cells,</w:t>
      </w:r>
      <w:r>
        <w:t xml:space="preserve"> and related systems</w:t>
      </w:r>
      <w:r w:rsidR="00757D27">
        <w:t xml:space="preserve"> for</w:t>
      </w:r>
      <w:r w:rsidR="00B95D94">
        <w:t xml:space="preserve"> </w:t>
      </w:r>
      <w:r w:rsidR="005D791C">
        <w:t xml:space="preserve">renewable energy </w:t>
      </w:r>
      <w:r w:rsidR="00B95D94">
        <w:t xml:space="preserve">are published annually.  </w:t>
      </w:r>
      <w:r w:rsidR="00A74AED">
        <w:t xml:space="preserve">These papers typically show 100-5,000 views, often with </w:t>
      </w:r>
      <w:r>
        <w:t>10</w:t>
      </w:r>
      <w:r w:rsidR="00A74AED">
        <w:t xml:space="preserve">0 citations.  </w:t>
      </w:r>
      <w:r w:rsidR="00B95D94">
        <w:t xml:space="preserve">Researchers are aware of </w:t>
      </w:r>
      <w:r w:rsidR="00676620">
        <w:t>critical-</w:t>
      </w:r>
      <w:r w:rsidR="00B95D94">
        <w:t xml:space="preserve">material limitations and are actively experimenting with earth-abundant replacements, including the </w:t>
      </w:r>
      <w:r w:rsidR="00B95D94" w:rsidRPr="00114AC0">
        <w:rPr>
          <w:u w:val="single"/>
        </w:rPr>
        <w:t>transition metals</w:t>
      </w:r>
      <w:r w:rsidR="00B95D94">
        <w:t xml:space="preserve">, (not to be confused with the </w:t>
      </w:r>
      <w:r w:rsidR="00B95D94" w:rsidRPr="00114AC0">
        <w:rPr>
          <w:u w:val="single"/>
        </w:rPr>
        <w:t>fossil-renewable transition</w:t>
      </w:r>
      <w:r w:rsidR="00B95D94">
        <w:t>)</w:t>
      </w:r>
      <w:r w:rsidR="00A92E2F">
        <w:t xml:space="preserve"> and carbon-based materials</w:t>
      </w:r>
      <w:r w:rsidR="00B95D94">
        <w:t>.</w:t>
      </w:r>
      <w:r w:rsidR="00A92E2F">
        <w:t xml:space="preserve">  Scaling centimeter-sized laboratory samples to meter-sized solar PV </w:t>
      </w:r>
      <w:r>
        <w:t>panels</w:t>
      </w:r>
      <w:r w:rsidR="00A92E2F">
        <w:t xml:space="preserve">, a factor of </w:t>
      </w:r>
      <w:r w:rsidR="00A92E2F" w:rsidRPr="00A92E2F">
        <w:rPr>
          <w:b/>
          <w:bCs/>
        </w:rPr>
        <w:t xml:space="preserve">10 </w:t>
      </w:r>
      <w:r>
        <w:rPr>
          <w:b/>
          <w:bCs/>
        </w:rPr>
        <w:t>thousand</w:t>
      </w:r>
      <w:r w:rsidR="00A92E2F">
        <w:t>, will be a daunting task.</w:t>
      </w:r>
    </w:p>
    <w:p w14:paraId="28F61D28" w14:textId="6AC33436" w:rsidR="008430CC" w:rsidRDefault="008430CC" w:rsidP="001A58B0">
      <w:r>
        <w:t xml:space="preserve">                                                                                                                                        </w:t>
      </w:r>
      <w:r w:rsidR="00DA0C12">
        <w:t xml:space="preserve">              </w:t>
      </w:r>
    </w:p>
    <w:p w14:paraId="4B297E33" w14:textId="1699B361" w:rsidR="001A58B0" w:rsidRDefault="001A58B0" w:rsidP="001A58B0">
      <w:r>
        <w:t xml:space="preserve">Solar power is variable in time and space, meaning that even the locations with the highest irradiance receive this power only about </w:t>
      </w:r>
      <w:r w:rsidR="00757D27">
        <w:t xml:space="preserve">five to </w:t>
      </w:r>
      <w:r>
        <w:t>six hours per day</w:t>
      </w:r>
      <w:r w:rsidR="00300FBC">
        <w:t xml:space="preserve"> for direct PV electric power and EL hydrogen production</w:t>
      </w:r>
      <w:r>
        <w:t>.  The remainder of this</w:t>
      </w:r>
      <w:r w:rsidR="005F6283">
        <w:t xml:space="preserve"> daily</w:t>
      </w:r>
      <w:r>
        <w:t xml:space="preserve"> period will require </w:t>
      </w:r>
      <w:r w:rsidR="005F6283">
        <w:t>a</w:t>
      </w:r>
      <w:r>
        <w:t>bout five times of the daily requirement</w:t>
      </w:r>
      <w:r w:rsidR="00300FBC">
        <w:t xml:space="preserve"> for hydrogen storage and FC utilization</w:t>
      </w:r>
      <w:r w:rsidR="005F6283">
        <w:t>.</w:t>
      </w:r>
      <w:r>
        <w:t xml:space="preserve">  The total land area for the </w:t>
      </w:r>
      <w:r w:rsidR="005F6283">
        <w:t>PV-EL-FC</w:t>
      </w:r>
      <w:r>
        <w:t xml:space="preserve"> installations will be </w:t>
      </w:r>
      <w:r w:rsidR="00085821">
        <w:t xml:space="preserve">about </w:t>
      </w:r>
      <w:r>
        <w:t xml:space="preserve">20% the size of the Sahara </w:t>
      </w:r>
      <w:r w:rsidR="00085821">
        <w:t>Desert w</w:t>
      </w:r>
      <w:r w:rsidR="00676620">
        <w:t>hich is less than</w:t>
      </w:r>
      <w:r>
        <w:t xml:space="preserve"> </w:t>
      </w:r>
      <w:r w:rsidR="000A5C06">
        <w:t>0.5</w:t>
      </w:r>
      <w:r>
        <w:t xml:space="preserve">% of the earth’s land mass.  Several </w:t>
      </w:r>
      <w:r w:rsidR="005F6283">
        <w:t>scalable</w:t>
      </w:r>
      <w:r>
        <w:t xml:space="preserve"> models were presented</w:t>
      </w:r>
      <w:r w:rsidR="005F6283">
        <w:t xml:space="preserve"> which </w:t>
      </w:r>
      <w:r>
        <w:t>are intended to provide power to electric grids and hydrogen for other sectors.</w:t>
      </w:r>
    </w:p>
    <w:p w14:paraId="332CA7F2" w14:textId="77777777" w:rsidR="00B95D94" w:rsidRDefault="00B95D94" w:rsidP="001A58B0"/>
    <w:p w14:paraId="0BCB301D" w14:textId="3E44408D" w:rsidR="001A58B0" w:rsidRPr="00B95D94" w:rsidRDefault="001A58B0" w:rsidP="001A58B0">
      <w:r w:rsidRPr="009905CC">
        <w:rPr>
          <w:u w:val="single"/>
        </w:rPr>
        <w:t>3. Economics and Finance</w:t>
      </w:r>
    </w:p>
    <w:p w14:paraId="0D017FC3" w14:textId="77777777" w:rsidR="001A58B0" w:rsidRDefault="001A58B0" w:rsidP="001A58B0">
      <w:pPr>
        <w:rPr>
          <w:u w:val="single"/>
        </w:rPr>
      </w:pPr>
    </w:p>
    <w:p w14:paraId="0D8F0A4C" w14:textId="559CCC78" w:rsidR="001A58B0" w:rsidRPr="009905CC" w:rsidRDefault="001A58B0" w:rsidP="001A58B0">
      <w:r>
        <w:t>The proposed economic benefits of renewables</w:t>
      </w:r>
      <w:r w:rsidR="004E7C87">
        <w:t xml:space="preserve"> during the transition period</w:t>
      </w:r>
      <w:r>
        <w:t xml:space="preserve"> such as </w:t>
      </w:r>
      <w:r w:rsidR="007B5F76">
        <w:t xml:space="preserve">increased </w:t>
      </w:r>
      <w:r w:rsidR="00AC62ED">
        <w:t>net-</w:t>
      </w:r>
      <w:r w:rsidR="007B5F76">
        <w:t>e</w:t>
      </w:r>
      <w:r>
        <w:t>nergy employment and GDP</w:t>
      </w:r>
      <w:r w:rsidR="00AC62ED">
        <w:t xml:space="preserve"> growth</w:t>
      </w:r>
      <w:r>
        <w:t xml:space="preserve"> have been well documented. </w:t>
      </w:r>
      <w:r w:rsidR="004B7E87">
        <w:t xml:space="preserve"> Individuals will experience lower utility bills</w:t>
      </w:r>
      <w:r w:rsidR="00AC62ED">
        <w:t>,</w:t>
      </w:r>
      <w:r w:rsidR="004B7E87">
        <w:t xml:space="preserve"> and nations will see energy independence and security.  The avoidance of climate impacts will also result in more stable agricultural production</w:t>
      </w:r>
      <w:r w:rsidR="008B7463">
        <w:t xml:space="preserve"> and a sustainable biosphere</w:t>
      </w:r>
      <w:r w:rsidR="00AC62ED">
        <w:t>.  R</w:t>
      </w:r>
      <w:r w:rsidR="004B7E87">
        <w:t xml:space="preserve">educed sea-level rises will avoid unnecessary coastal </w:t>
      </w:r>
      <w:r w:rsidR="00AC62ED">
        <w:t>re-</w:t>
      </w:r>
      <w:r w:rsidR="004B7E87">
        <w:t xml:space="preserve">developments.  </w:t>
      </w:r>
    </w:p>
    <w:p w14:paraId="3DF135A0" w14:textId="465C38EA" w:rsidR="004E7C87" w:rsidRDefault="004E7C87" w:rsidP="001A58B0"/>
    <w:p w14:paraId="5B00562D" w14:textId="012A74D7" w:rsidR="00F476B1" w:rsidRDefault="00E66521" w:rsidP="001A58B0">
      <w:r>
        <w:t>There is a strong</w:t>
      </w:r>
      <w:r w:rsidR="00F476B1">
        <w:t xml:space="preserve"> correlation between economic growth and energy utilization</w:t>
      </w:r>
      <w:r>
        <w:t>;</w:t>
      </w:r>
      <w:r w:rsidR="00F476B1">
        <w:t xml:space="preserve"> this growth should be re</w:t>
      </w:r>
      <w:r w:rsidR="00062375">
        <w:t>-</w:t>
      </w:r>
      <w:r w:rsidR="00F476B1">
        <w:t xml:space="preserve">analyzed after the transition period and into the </w:t>
      </w:r>
      <w:r w:rsidR="008B7463">
        <w:t>earth</w:t>
      </w:r>
      <w:r w:rsidR="005F6283">
        <w:t>-</w:t>
      </w:r>
      <w:r w:rsidR="00F476B1">
        <w:t>sustainability period.</w:t>
      </w:r>
    </w:p>
    <w:p w14:paraId="1D0B3073" w14:textId="04CD24DA" w:rsidR="00497DE3" w:rsidRDefault="00E66521" w:rsidP="001A58B0">
      <w:r>
        <w:t>E</w:t>
      </w:r>
      <w:r w:rsidR="00497DE3">
        <w:t>conomic growth</w:t>
      </w:r>
      <w:r>
        <w:t xml:space="preserve"> must be viewed through the lens of </w:t>
      </w:r>
      <w:r w:rsidR="00497DE3">
        <w:t>environmental sustainability</w:t>
      </w:r>
      <w:r>
        <w:t>.  R</w:t>
      </w:r>
      <w:r w:rsidR="00497DE3">
        <w:t xml:space="preserve">enewable energy </w:t>
      </w:r>
      <w:r>
        <w:t>has been shown to benefit both economic growth and environmental sustainability.</w:t>
      </w:r>
    </w:p>
    <w:p w14:paraId="324999D1" w14:textId="77777777" w:rsidR="00497DE3" w:rsidRDefault="00497DE3" w:rsidP="001A58B0"/>
    <w:p w14:paraId="6CB9D298" w14:textId="0C6B40BD" w:rsidR="001A58B0" w:rsidRDefault="001A58B0" w:rsidP="001A58B0">
      <w:r>
        <w:t xml:space="preserve">Financing the transition will require both public and private sources, with the latter providing most of this funding.  The total world </w:t>
      </w:r>
      <w:r w:rsidR="00BD3D88">
        <w:t>cost</w:t>
      </w:r>
      <w:r>
        <w:t xml:space="preserve"> over a period of 30 years </w:t>
      </w:r>
      <w:r w:rsidR="00BD3D88">
        <w:t xml:space="preserve">has been estimated </w:t>
      </w:r>
      <w:r w:rsidR="00E85706">
        <w:t xml:space="preserve">by “pathways” </w:t>
      </w:r>
      <w:r w:rsidR="00BD3D88">
        <w:t>to be</w:t>
      </w:r>
      <w:r>
        <w:t xml:space="preserve"> </w:t>
      </w:r>
      <w:r w:rsidR="005F6283">
        <w:t xml:space="preserve">in the range of </w:t>
      </w:r>
      <w:r w:rsidR="007B5F76">
        <w:t xml:space="preserve">about </w:t>
      </w:r>
      <w:r>
        <w:t>$100</w:t>
      </w:r>
      <w:r w:rsidR="007B5F76">
        <w:t>-$130</w:t>
      </w:r>
      <w:r>
        <w:t xml:space="preserve"> trillion or $3</w:t>
      </w:r>
      <w:r w:rsidR="007B5F76">
        <w:t>-$4</w:t>
      </w:r>
      <w:r>
        <w:t xml:space="preserve"> trillion per year which is less than the current</w:t>
      </w:r>
      <w:r w:rsidR="007B5F76">
        <w:t xml:space="preserve"> annual</w:t>
      </w:r>
      <w:r>
        <w:t xml:space="preserve"> </w:t>
      </w:r>
      <w:r w:rsidR="009B0873">
        <w:t xml:space="preserve">world </w:t>
      </w:r>
      <w:r>
        <w:t>fossil-fuel subsidies</w:t>
      </w:r>
      <w:r w:rsidR="001C0914">
        <w:t xml:space="preserve"> of $5T</w:t>
      </w:r>
      <w:r w:rsidR="007B5F76">
        <w:t>.</w:t>
      </w:r>
    </w:p>
    <w:p w14:paraId="0B436CC9" w14:textId="34B11C22" w:rsidR="004E7C87" w:rsidRDefault="004E7C87" w:rsidP="001A58B0"/>
    <w:p w14:paraId="4C8EDF80" w14:textId="77777777" w:rsidR="00790C48" w:rsidRDefault="00790C48" w:rsidP="001A58B0"/>
    <w:p w14:paraId="2EBCDA47" w14:textId="77777777" w:rsidR="00790C48" w:rsidRDefault="00790C48" w:rsidP="001A58B0"/>
    <w:p w14:paraId="34636C4D" w14:textId="77777777" w:rsidR="00790C48" w:rsidRDefault="00790C48" w:rsidP="001A58B0"/>
    <w:p w14:paraId="2C69588D" w14:textId="77777777" w:rsidR="00790C48" w:rsidRDefault="00790C48" w:rsidP="001A58B0"/>
    <w:p w14:paraId="49A5F48B" w14:textId="77777777" w:rsidR="00790C48" w:rsidRDefault="00790C48" w:rsidP="001A58B0"/>
    <w:p w14:paraId="59F98628" w14:textId="77777777" w:rsidR="00790C48" w:rsidRDefault="00790C48" w:rsidP="001A58B0"/>
    <w:p w14:paraId="2AFD37E5" w14:textId="77777777" w:rsidR="00790C48" w:rsidRDefault="00790C48" w:rsidP="001A58B0"/>
    <w:p w14:paraId="08A827CD" w14:textId="77777777" w:rsidR="0065789F" w:rsidRDefault="0065789F" w:rsidP="001A58B0"/>
    <w:p w14:paraId="788A98D7" w14:textId="77777777" w:rsidR="0065789F" w:rsidRDefault="0065789F" w:rsidP="001A58B0"/>
    <w:p w14:paraId="6A4E617B" w14:textId="77777777" w:rsidR="00EC131A" w:rsidRDefault="00EC131A" w:rsidP="001A58B0"/>
    <w:p w14:paraId="5A274EF7" w14:textId="77777777" w:rsidR="00BB3D98" w:rsidRDefault="00BB3D98" w:rsidP="001A58B0"/>
    <w:p w14:paraId="428F34A7" w14:textId="33161894" w:rsidR="00994AC5" w:rsidRDefault="00A74AED" w:rsidP="001A58B0">
      <w:r>
        <w:lastRenderedPageBreak/>
        <w:t xml:space="preserve">  </w:t>
      </w:r>
      <w:r w:rsidR="00994AC5">
        <w:t xml:space="preserve">                                                                                                                                                  </w:t>
      </w:r>
      <w:r w:rsidR="00E72CCA">
        <w:t>10</w:t>
      </w:r>
    </w:p>
    <w:p w14:paraId="1ABE08C7" w14:textId="6FB07F6C" w:rsidR="00994AC5" w:rsidRDefault="00994AC5" w:rsidP="001A58B0">
      <w:pPr>
        <w:rPr>
          <w:u w:val="single"/>
        </w:rPr>
      </w:pPr>
      <w:r w:rsidRPr="00994AC5">
        <w:rPr>
          <w:u w:val="single"/>
        </w:rPr>
        <w:t xml:space="preserve">4. </w:t>
      </w:r>
      <w:r w:rsidR="00570C8A">
        <w:rPr>
          <w:u w:val="single"/>
        </w:rPr>
        <w:t xml:space="preserve">A </w:t>
      </w:r>
      <w:r w:rsidRPr="00994AC5">
        <w:rPr>
          <w:u w:val="single"/>
        </w:rPr>
        <w:t>Note to Readers</w:t>
      </w:r>
    </w:p>
    <w:p w14:paraId="52AB7E7B" w14:textId="0B141676" w:rsidR="00994AC5" w:rsidRDefault="00994AC5" w:rsidP="001A58B0">
      <w:pPr>
        <w:rPr>
          <w:u w:val="single"/>
        </w:rPr>
      </w:pPr>
    </w:p>
    <w:p w14:paraId="28216D81" w14:textId="3A0085A3" w:rsidR="00595FF0" w:rsidRPr="00595FF0" w:rsidRDefault="00595FF0" w:rsidP="001A58B0">
      <w:r>
        <w:t xml:space="preserve">This website is intended as a resource </w:t>
      </w:r>
      <w:r w:rsidR="005B0DDE">
        <w:t>for</w:t>
      </w:r>
      <w:r>
        <w:t xml:space="preserve"> researchers, developers, and advocates of renewable energy.  It is also considered to be an educational tool for teachers and students at the high school and college/university</w:t>
      </w:r>
      <w:r w:rsidR="00C437E8">
        <w:t>/trade</w:t>
      </w:r>
      <w:r>
        <w:t xml:space="preserve"> levels.  Although many portions of the guide are suitable for general readers, several scientific and technological concepts are </w:t>
      </w:r>
      <w:r w:rsidR="00C437E8">
        <w:t xml:space="preserve">also </w:t>
      </w:r>
      <w:r>
        <w:t>presented.  In this regard, teachers may find sections appropriate as lecture materials.  In addition,</w:t>
      </w:r>
      <w:r w:rsidRPr="00595FF0">
        <w:rPr>
          <w:b/>
          <w:bCs/>
        </w:rPr>
        <w:t xml:space="preserve"> Parts 1-5 and </w:t>
      </w:r>
      <w:r w:rsidR="00570C8A">
        <w:rPr>
          <w:b/>
          <w:bCs/>
        </w:rPr>
        <w:t>8</w:t>
      </w:r>
      <w:r>
        <w:t xml:space="preserve">, contain tutorials for student reviews.  For example, </w:t>
      </w:r>
      <w:r w:rsidR="005967C3">
        <w:t xml:space="preserve">the </w:t>
      </w:r>
      <w:r w:rsidRPr="005967C3">
        <w:rPr>
          <w:b/>
          <w:bCs/>
        </w:rPr>
        <w:t xml:space="preserve">Part </w:t>
      </w:r>
      <w:r w:rsidR="005967C3">
        <w:rPr>
          <w:b/>
          <w:bCs/>
        </w:rPr>
        <w:t xml:space="preserve">1 </w:t>
      </w:r>
      <w:r w:rsidR="005967C3">
        <w:t>Appendix</w:t>
      </w:r>
      <w:r>
        <w:t xml:space="preserve"> includes </w:t>
      </w:r>
      <w:r w:rsidR="005967C3">
        <w:t>notes on the scientists who contributed to the laws of physics which led to Maxwells equations.  The detailed derivation of these equations includes portions which are often omitted</w:t>
      </w:r>
      <w:r w:rsidR="00E57B80">
        <w:t xml:space="preserve"> in textbooks</w:t>
      </w:r>
      <w:r w:rsidR="005967C3">
        <w:t xml:space="preserve"> as “details” or “it can be shown” segments.  The only portion not included</w:t>
      </w:r>
      <w:r w:rsidR="00570C8A">
        <w:t xml:space="preserve"> in detail</w:t>
      </w:r>
      <w:r w:rsidR="001932DD">
        <w:t xml:space="preserve"> here</w:t>
      </w:r>
      <w:r w:rsidR="005967C3">
        <w:t xml:space="preserve"> was an “integration by parts of a cubic term” which fortunately became available from an online calculus tool.</w:t>
      </w:r>
      <w:r>
        <w:t xml:space="preserve"> </w:t>
      </w:r>
    </w:p>
    <w:p w14:paraId="6AE4074C" w14:textId="77777777" w:rsidR="005967C3" w:rsidRDefault="00A74AED" w:rsidP="001A58B0">
      <w:r>
        <w:t xml:space="preserve">                               </w:t>
      </w:r>
    </w:p>
    <w:p w14:paraId="08E16078" w14:textId="6E87A08C" w:rsidR="00934C13" w:rsidRPr="00934C13" w:rsidRDefault="005967C3" w:rsidP="001A58B0">
      <w:r>
        <w:t>In addition to the photon</w:t>
      </w:r>
      <w:r w:rsidR="00E36974">
        <w:t>-</w:t>
      </w:r>
      <w:r>
        <w:t>physics concepts, important for solar-cell background</w:t>
      </w:r>
      <w:r w:rsidR="00934C13">
        <w:t xml:space="preserve"> knowledge</w:t>
      </w:r>
      <w:r>
        <w:t xml:space="preserve">, basic electrochemistry principles are included in the </w:t>
      </w:r>
      <w:r w:rsidRPr="00934C13">
        <w:rPr>
          <w:b/>
          <w:bCs/>
        </w:rPr>
        <w:t xml:space="preserve">Part </w:t>
      </w:r>
      <w:r w:rsidR="00934C13">
        <w:rPr>
          <w:b/>
          <w:bCs/>
        </w:rPr>
        <w:t>3</w:t>
      </w:r>
      <w:r>
        <w:t xml:space="preserve"> Appendix. </w:t>
      </w:r>
      <w:r w:rsidR="00A74AED">
        <w:t xml:space="preserve"> </w:t>
      </w:r>
      <w:r w:rsidR="00E36974">
        <w:t xml:space="preserve">These concepts are necessary for the understanding of electrolysis and fuel cell devices. </w:t>
      </w:r>
      <w:r w:rsidR="00A74AED">
        <w:t xml:space="preserve"> </w:t>
      </w:r>
      <w:r w:rsidR="00934C13" w:rsidRPr="00934C13">
        <w:rPr>
          <w:b/>
          <w:bCs/>
        </w:rPr>
        <w:t>Part 5</w:t>
      </w:r>
      <w:r w:rsidR="00934C13">
        <w:t xml:space="preserve"> is a section on alternative methods of hydrogen production.  Its </w:t>
      </w:r>
      <w:r w:rsidR="00934C13" w:rsidRPr="00934C13">
        <w:rPr>
          <w:b/>
          <w:bCs/>
        </w:rPr>
        <w:t>Appendix</w:t>
      </w:r>
      <w:r w:rsidR="00A74AED">
        <w:t xml:space="preserve"> </w:t>
      </w:r>
      <w:r w:rsidR="00934C13">
        <w:t xml:space="preserve">gives an analysis of experimental results obtained from literature sources.  </w:t>
      </w:r>
      <w:r w:rsidR="00E619B7">
        <w:t xml:space="preserve">From a literature review, </w:t>
      </w:r>
      <w:r w:rsidR="009917EA">
        <w:t>a</w:t>
      </w:r>
      <w:r w:rsidR="00934C13">
        <w:t xml:space="preserve">n interesting result found that a linear relation existed between solar-to-hydrogen (STH) conversion efficiency and hydrogen production when </w:t>
      </w:r>
      <w:r w:rsidR="00934C13" w:rsidRPr="00934C13">
        <w:rPr>
          <w:b/>
          <w:bCs/>
        </w:rPr>
        <w:t>critical</w:t>
      </w:r>
      <w:r w:rsidR="00934C13">
        <w:rPr>
          <w:b/>
          <w:bCs/>
        </w:rPr>
        <w:t xml:space="preserve"> </w:t>
      </w:r>
      <w:r w:rsidR="00934C13">
        <w:t xml:space="preserve">materials were used in the photoelectrochemical (PEC) cells.  A derivation of the “least squares method” is given from which the “correlation coefficient” and “coefficient of determination” </w:t>
      </w:r>
      <w:r w:rsidR="00570C8A">
        <w:t>were</w:t>
      </w:r>
      <w:r w:rsidR="00934C13">
        <w:t xml:space="preserve"> determined.  In contrast to this result, no such linear relation</w:t>
      </w:r>
      <w:r w:rsidR="00006B60">
        <w:t xml:space="preserve"> was found</w:t>
      </w:r>
      <w:r w:rsidR="00934C13">
        <w:t xml:space="preserve"> between these variable</w:t>
      </w:r>
      <w:r w:rsidR="00E36974">
        <w:t>s</w:t>
      </w:r>
      <w:r w:rsidR="00934C13">
        <w:t xml:space="preserve"> when</w:t>
      </w:r>
      <w:r w:rsidR="00E36974">
        <w:t xml:space="preserve"> other elements known as </w:t>
      </w:r>
      <w:r w:rsidR="00E36974" w:rsidRPr="00102387">
        <w:rPr>
          <w:b/>
          <w:bCs/>
        </w:rPr>
        <w:t>“earth-abundant”</w:t>
      </w:r>
      <w:r w:rsidR="00E36974">
        <w:t xml:space="preserve"> materials </w:t>
      </w:r>
      <w:r w:rsidR="00006B60">
        <w:t>we</w:t>
      </w:r>
      <w:r w:rsidR="00E36974">
        <w:t xml:space="preserve">re used as components in PEC cells.  Thus, the </w:t>
      </w:r>
      <w:r w:rsidR="00102387">
        <w:t xml:space="preserve">mathematically </w:t>
      </w:r>
      <w:r w:rsidR="00E36974">
        <w:t xml:space="preserve">abstract notion of “least squares” </w:t>
      </w:r>
      <w:r w:rsidR="00006B60">
        <w:t>was</w:t>
      </w:r>
      <w:r w:rsidR="00E36974">
        <w:t xml:space="preserve"> related to laboratory experimental techniques</w:t>
      </w:r>
      <w:r w:rsidR="00102387">
        <w:t xml:space="preserve"> and statistical analys</w:t>
      </w:r>
      <w:r w:rsidR="00DA50AE">
        <w:t>e</w:t>
      </w:r>
      <w:r w:rsidR="00102387">
        <w:t>s</w:t>
      </w:r>
      <w:r w:rsidR="00E36974">
        <w:t xml:space="preserve">, </w:t>
      </w:r>
      <w:r w:rsidR="005925D9">
        <w:t>concepts</w:t>
      </w:r>
      <w:r w:rsidR="00E36974">
        <w:t xml:space="preserve"> which should be appreciated by students.</w:t>
      </w:r>
    </w:p>
    <w:p w14:paraId="7EDE4466" w14:textId="77777777" w:rsidR="00934C13" w:rsidRDefault="00934C13" w:rsidP="001A58B0"/>
    <w:p w14:paraId="2915356B" w14:textId="760766E3" w:rsidR="00B13AC2" w:rsidRDefault="00E36974" w:rsidP="00B13AC2">
      <w:r w:rsidRPr="00AA0C14">
        <w:rPr>
          <w:b/>
          <w:bCs/>
        </w:rPr>
        <w:t>Part 7</w:t>
      </w:r>
      <w:r>
        <w:t xml:space="preserve"> </w:t>
      </w:r>
      <w:r w:rsidR="00AA0C14">
        <w:t xml:space="preserve">presents suggestions for developing an educational path towards a career in renewable energy.  Clearly, this field is interdisciplinary in nature, and it should be seen that a formal education is limited in its scope.  Typical college/university majors might include, Chemistry, Physics, or one of the Engineering Departments such as Electrical, Chemical, or Materials.  All these majors would include similar curricula during the first two years.  </w:t>
      </w:r>
      <w:r w:rsidR="00B13AC2">
        <w:t xml:space="preserve">Later years will offer opportunities for specialization.  </w:t>
      </w:r>
      <w:r w:rsidR="00AA0C14">
        <w:t xml:space="preserve">It has become known that Density Functional Theory, a derivative of Quantum Mechanics, is extremely important not only in understanding basics concepts of electrochemical activities in </w:t>
      </w:r>
      <w:proofErr w:type="spellStart"/>
      <w:r w:rsidR="00AA0C14">
        <w:t>electrolyzers</w:t>
      </w:r>
      <w:proofErr w:type="spellEnd"/>
      <w:r w:rsidR="00AA0C14">
        <w:t xml:space="preserve"> and fuel cells, but also in screening new materials for development.  </w:t>
      </w:r>
      <w:r w:rsidR="001C03FA">
        <w:t>It should be noted that theorists and experimentalists</w:t>
      </w:r>
      <w:r w:rsidR="00D808B4">
        <w:t xml:space="preserve"> do not often inhabit the same scientific space as it is difficult to be</w:t>
      </w:r>
      <w:r w:rsidR="00570C8A">
        <w:t>come</w:t>
      </w:r>
      <w:r w:rsidR="00D808B4">
        <w:t xml:space="preserve"> competent in both </w:t>
      </w:r>
      <w:r w:rsidR="00570C8A">
        <w:t>endeavors</w:t>
      </w:r>
      <w:r w:rsidR="00D808B4">
        <w:t>.  However, as the “Scientific Principle” requires testing theoretical models, collaboration between these parties is necessary.</w:t>
      </w:r>
      <w:r w:rsidR="00B13AC2">
        <w:t xml:space="preserve">  Literature searches in renewable energy reveal</w:t>
      </w:r>
      <w:r w:rsidR="00006B60">
        <w:t>ed</w:t>
      </w:r>
      <w:r w:rsidR="00B13AC2">
        <w:t xml:space="preserve"> that </w:t>
      </w:r>
      <w:r w:rsidR="009E0658">
        <w:t>many</w:t>
      </w:r>
      <w:r w:rsidR="00B13AC2">
        <w:t xml:space="preserve"> research papers </w:t>
      </w:r>
      <w:r w:rsidR="00006B60">
        <w:t>we</w:t>
      </w:r>
      <w:r w:rsidR="00B13AC2">
        <w:t xml:space="preserve">re prepared by </w:t>
      </w:r>
      <w:r w:rsidR="003B63A4">
        <w:t>several</w:t>
      </w:r>
      <w:r w:rsidR="00B13AC2">
        <w:t xml:space="preserve"> authors, often 10-20 in number.  Such papers exemplif</w:t>
      </w:r>
      <w:r w:rsidR="00006B60">
        <w:t>ied</w:t>
      </w:r>
      <w:r w:rsidR="00B13AC2">
        <w:t xml:space="preserve"> </w:t>
      </w:r>
      <w:r w:rsidR="000030C0">
        <w:t xml:space="preserve">theoretical-experimental </w:t>
      </w:r>
      <w:r w:rsidR="00B13AC2">
        <w:t>collaborations.</w:t>
      </w:r>
    </w:p>
    <w:p w14:paraId="63CA59DD" w14:textId="2DAF05AB" w:rsidR="00D808B4" w:rsidRDefault="00B13AC2" w:rsidP="00B13AC2">
      <w:r>
        <w:t xml:space="preserve">                          </w:t>
      </w:r>
    </w:p>
    <w:p w14:paraId="2C1E3FCF" w14:textId="6300DA62" w:rsidR="001C03FA" w:rsidRDefault="00AA0C14" w:rsidP="001A58B0">
      <w:r>
        <w:t>As</w:t>
      </w:r>
      <w:r w:rsidR="00570C8A">
        <w:t xml:space="preserve"> </w:t>
      </w:r>
      <w:r w:rsidRPr="001C03FA">
        <w:rPr>
          <w:b/>
          <w:bCs/>
        </w:rPr>
        <w:t>critical</w:t>
      </w:r>
      <w:r>
        <w:t xml:space="preserve"> materials such as platinum are insufficient in quantity for global installatio</w:t>
      </w:r>
      <w:r w:rsidR="001C03FA">
        <w:t xml:space="preserve">ns, </w:t>
      </w:r>
      <w:r w:rsidR="001C03FA" w:rsidRPr="001C03FA">
        <w:rPr>
          <w:b/>
          <w:bCs/>
        </w:rPr>
        <w:t>earth-abundant</w:t>
      </w:r>
      <w:r w:rsidR="001C03FA">
        <w:t xml:space="preserve"> elements will be required</w:t>
      </w:r>
      <w:r w:rsidR="003D3AE6">
        <w:t xml:space="preserve"> expeditiously</w:t>
      </w:r>
      <w:r w:rsidR="001C03FA">
        <w:t xml:space="preserve"> for these systems.  </w:t>
      </w:r>
      <w:r w:rsidR="00D808B4">
        <w:t>T</w:t>
      </w:r>
      <w:r w:rsidR="001C03FA">
        <w:t>he “energy crisis” is a “materials crisis.”</w:t>
      </w:r>
      <w:r w:rsidR="00B13AC2">
        <w:t xml:space="preserve">  </w:t>
      </w:r>
      <w:r w:rsidR="00570C8A">
        <w:t>Rewarding</w:t>
      </w:r>
      <w:r w:rsidR="00B13AC2">
        <w:t xml:space="preserve"> careers await those who prepare to </w:t>
      </w:r>
      <w:r w:rsidR="00570C8A">
        <w:t>address these challenges</w:t>
      </w:r>
      <w:r w:rsidR="00B13AC2">
        <w:t>.</w:t>
      </w:r>
    </w:p>
    <w:p w14:paraId="6D728816" w14:textId="7BF5E620" w:rsidR="005967C3" w:rsidRDefault="00B13AC2" w:rsidP="001A58B0">
      <w:r>
        <w:lastRenderedPageBreak/>
        <w:t xml:space="preserve">                  </w:t>
      </w:r>
      <w:r w:rsidR="00570C8A">
        <w:t xml:space="preserve">                </w:t>
      </w:r>
      <w:r>
        <w:t xml:space="preserve">                                                                                                                    1</w:t>
      </w:r>
      <w:r w:rsidR="00E72CCA">
        <w:t>1</w:t>
      </w:r>
      <w:r w:rsidR="00934C13">
        <w:t xml:space="preserve">   </w:t>
      </w:r>
      <w:r w:rsidR="00A74AED">
        <w:t xml:space="preserve">                       </w:t>
      </w:r>
    </w:p>
    <w:p w14:paraId="09911846" w14:textId="26C09D5C" w:rsidR="004E7C87" w:rsidRPr="00B13AC2" w:rsidRDefault="00A74AED" w:rsidP="001A58B0">
      <w:r>
        <w:t xml:space="preserve"> </w:t>
      </w:r>
      <w:r w:rsidR="00994AC5">
        <w:rPr>
          <w:u w:val="single"/>
        </w:rPr>
        <w:t>5</w:t>
      </w:r>
      <w:r w:rsidR="00115F2F" w:rsidRPr="00115F2F">
        <w:rPr>
          <w:u w:val="single"/>
        </w:rPr>
        <w:t>. Post</w:t>
      </w:r>
      <w:r w:rsidR="00115F2F">
        <w:rPr>
          <w:u w:val="single"/>
        </w:rPr>
        <w:t>s</w:t>
      </w:r>
      <w:r w:rsidR="00115F2F" w:rsidRPr="00115F2F">
        <w:rPr>
          <w:u w:val="single"/>
        </w:rPr>
        <w:t>cript</w:t>
      </w:r>
    </w:p>
    <w:p w14:paraId="491F1DD2" w14:textId="77777777" w:rsidR="00AF14C7" w:rsidRPr="00AF14C7" w:rsidRDefault="00AF14C7" w:rsidP="001A58B0"/>
    <w:p w14:paraId="1E2E25BB" w14:textId="4226423D" w:rsidR="00AF14C7" w:rsidRPr="002E10C2" w:rsidRDefault="00AF14C7" w:rsidP="00AF14C7">
      <w:r>
        <w:t>“Net-zero CO</w:t>
      </w:r>
      <w:r w:rsidRPr="00115F2F">
        <w:rPr>
          <w:vertAlign w:val="subscript"/>
        </w:rPr>
        <w:t>2</w:t>
      </w:r>
      <w:r>
        <w:rPr>
          <w:vertAlign w:val="subscript"/>
        </w:rPr>
        <w:t xml:space="preserve"> </w:t>
      </w:r>
      <w:r>
        <w:t xml:space="preserve">emissions by 2050” </w:t>
      </w:r>
      <w:r w:rsidR="008B4BD4">
        <w:t>p</w:t>
      </w:r>
      <w:r w:rsidR="008B4BD4" w:rsidRPr="008B4BD4">
        <w:rPr>
          <w:b/>
          <w:bCs/>
        </w:rPr>
        <w:t>athw</w:t>
      </w:r>
      <w:r w:rsidR="008B4BD4">
        <w:rPr>
          <w:b/>
          <w:bCs/>
        </w:rPr>
        <w:t>a</w:t>
      </w:r>
      <w:r w:rsidRPr="008B4BD4">
        <w:rPr>
          <w:b/>
          <w:bCs/>
        </w:rPr>
        <w:t>ys</w:t>
      </w:r>
      <w:r>
        <w:t xml:space="preserve"> are predicted to result with remaining fossil</w:t>
      </w:r>
      <w:r w:rsidR="006207A8">
        <w:t xml:space="preserve"> </w:t>
      </w:r>
      <w:r>
        <w:t>fuel</w:t>
      </w:r>
      <w:r w:rsidR="006207A8">
        <w:t>s</w:t>
      </w:r>
      <w:r w:rsidR="00180DE8">
        <w:t xml:space="preserve"> still in use</w:t>
      </w:r>
      <w:r w:rsidR="006207A8">
        <w:t>.</w:t>
      </w:r>
      <w:r>
        <w:t xml:space="preserve">  </w:t>
      </w:r>
      <w:r w:rsidR="00696822">
        <w:t xml:space="preserve">These pathways do not </w:t>
      </w:r>
      <w:r w:rsidR="007A2EC1">
        <w:t>recommend</w:t>
      </w:r>
      <w:r w:rsidR="00696822">
        <w:t xml:space="preserve"> adequate energy production and storage levels</w:t>
      </w:r>
      <w:r w:rsidR="007A2EC1">
        <w:t xml:space="preserve"> by 2050 nor after this date.</w:t>
      </w:r>
      <w:r w:rsidR="002E10C2">
        <w:t xml:space="preserve">  </w:t>
      </w:r>
      <w:r w:rsidR="00987F38">
        <w:t xml:space="preserve">Some </w:t>
      </w:r>
      <w:r w:rsidR="002E10C2">
        <w:t>“Net-zero CO</w:t>
      </w:r>
      <w:r w:rsidR="002E10C2" w:rsidRPr="002E10C2">
        <w:rPr>
          <w:vertAlign w:val="subscript"/>
        </w:rPr>
        <w:t>2</w:t>
      </w:r>
      <w:r w:rsidR="002E10C2">
        <w:rPr>
          <w:vertAlign w:val="subscript"/>
        </w:rPr>
        <w:t xml:space="preserve"> </w:t>
      </w:r>
      <w:r w:rsidR="002E10C2">
        <w:t xml:space="preserve">emissions by 2050” pathways </w:t>
      </w:r>
      <w:r w:rsidR="00A57327">
        <w:t>do</w:t>
      </w:r>
      <w:r w:rsidR="002E10C2">
        <w:t xml:space="preserve"> not</w:t>
      </w:r>
      <w:r w:rsidR="00A57327">
        <w:t xml:space="preserve"> provide</w:t>
      </w:r>
      <w:r w:rsidR="002E10C2">
        <w:t xml:space="preserve"> specific plans for adequate energy production. </w:t>
      </w:r>
    </w:p>
    <w:p w14:paraId="2FD1091B" w14:textId="77777777" w:rsidR="001A58B0" w:rsidRDefault="001A58B0" w:rsidP="001A58B0"/>
    <w:p w14:paraId="129FF43E" w14:textId="471ACAA9" w:rsidR="002E7970" w:rsidRDefault="002E7970" w:rsidP="001A58B0">
      <w:r>
        <w:t>A certain irony can be attributed to the</w:t>
      </w:r>
      <w:r w:rsidR="00D00DD2">
        <w:t xml:space="preserve"> </w:t>
      </w:r>
      <w:r w:rsidR="00D00DD2" w:rsidRPr="00790C48">
        <w:rPr>
          <w:b/>
          <w:bCs/>
        </w:rPr>
        <w:t>300-year</w:t>
      </w:r>
      <w:r>
        <w:t xml:space="preserve"> </w:t>
      </w:r>
      <w:r w:rsidR="00D00DD2">
        <w:t>(</w:t>
      </w:r>
      <w:r>
        <w:t>1750-2050</w:t>
      </w:r>
      <w:r w:rsidR="00D00DD2">
        <w:t>)</w:t>
      </w:r>
      <w:r>
        <w:t xml:space="preserve"> fossil-fuel era </w:t>
      </w:r>
      <w:r w:rsidR="00C33F40">
        <w:t>as it will have</w:t>
      </w:r>
      <w:r>
        <w:t xml:space="preserve"> </w:t>
      </w:r>
      <w:r w:rsidR="00AF14C7">
        <w:t xml:space="preserve">nearly </w:t>
      </w:r>
      <w:r>
        <w:t xml:space="preserve">coincided with the </w:t>
      </w:r>
      <w:r w:rsidRPr="00790C48">
        <w:rPr>
          <w:b/>
          <w:bCs/>
        </w:rPr>
        <w:t>200 years</w:t>
      </w:r>
      <w:r>
        <w:t xml:space="preserve"> in which</w:t>
      </w:r>
      <w:r w:rsidR="004778CD">
        <w:t xml:space="preserve"> basic chemistry</w:t>
      </w:r>
      <w:r w:rsidR="00034BA0">
        <w:t xml:space="preserve">, </w:t>
      </w:r>
      <w:r w:rsidR="008462EF">
        <w:t>physics,</w:t>
      </w:r>
      <w:r w:rsidR="00C437E8">
        <w:t xml:space="preserve"> electrochemistry,</w:t>
      </w:r>
      <w:r>
        <w:t xml:space="preserve"> renewable energy </w:t>
      </w:r>
      <w:r w:rsidR="00B83217">
        <w:t>principles</w:t>
      </w:r>
      <w:r w:rsidR="00E97364">
        <w:t>,</w:t>
      </w:r>
      <w:r w:rsidR="004778CD">
        <w:t xml:space="preserve"> and</w:t>
      </w:r>
      <w:r>
        <w:t xml:space="preserve"> climate models have existed.</w:t>
      </w:r>
    </w:p>
    <w:p w14:paraId="1EA9968F" w14:textId="77777777" w:rsidR="002E7970" w:rsidRPr="009905CC" w:rsidRDefault="002E7970" w:rsidP="001A58B0"/>
    <w:p w14:paraId="32CA8A08" w14:textId="4C215195" w:rsidR="00115F2F" w:rsidRDefault="00115F2F">
      <w:r w:rsidRPr="008C2518">
        <w:rPr>
          <w:b/>
          <w:bCs/>
        </w:rPr>
        <w:t>World-Solar-Guide</w:t>
      </w:r>
      <w:r>
        <w:t xml:space="preserve"> is</w:t>
      </w:r>
      <w:r w:rsidR="008B4BD4">
        <w:t xml:space="preserve"> also</w:t>
      </w:r>
      <w:r w:rsidR="002E10C2">
        <w:t xml:space="preserve"> an implicit</w:t>
      </w:r>
      <w:r w:rsidR="002E7970">
        <w:t xml:space="preserve"> </w:t>
      </w:r>
      <w:r>
        <w:t>commentary on the likely post</w:t>
      </w:r>
      <w:r w:rsidR="009F6721">
        <w:t>-</w:t>
      </w:r>
      <w:r>
        <w:t>2020-2050</w:t>
      </w:r>
      <w:r w:rsidR="008C2518">
        <w:t xml:space="preserve"> </w:t>
      </w:r>
      <w:r w:rsidR="00725D75">
        <w:t>era</w:t>
      </w:r>
      <w:r w:rsidR="008C2518">
        <w:t xml:space="preserve"> as well as the current </w:t>
      </w:r>
      <w:r w:rsidR="008C2518" w:rsidRPr="008B4BD4">
        <w:rPr>
          <w:b/>
          <w:bCs/>
        </w:rPr>
        <w:t>transition period</w:t>
      </w:r>
      <w:r w:rsidR="008C2518">
        <w:t xml:space="preserve"> </w:t>
      </w:r>
      <w:r w:rsidR="002E7970">
        <w:t>which appears to be unduly short</w:t>
      </w:r>
      <w:r w:rsidR="008C2518">
        <w:t>.</w:t>
      </w:r>
      <w:r>
        <w:t xml:space="preserve"> </w:t>
      </w:r>
      <w:r w:rsidR="00943AB9">
        <w:t xml:space="preserve">  The achievement of </w:t>
      </w:r>
      <w:r w:rsidR="00ED0D8F">
        <w:t xml:space="preserve">“Net-zero” and </w:t>
      </w:r>
      <w:r w:rsidR="001B3A5B">
        <w:t xml:space="preserve">adequate renewable energy production </w:t>
      </w:r>
      <w:r w:rsidR="003240C5">
        <w:t>will likely</w:t>
      </w:r>
      <w:r w:rsidR="001B3A5B">
        <w:t xml:space="preserve"> require a </w:t>
      </w:r>
      <w:r w:rsidR="00034BA0">
        <w:t>period longer than a generation</w:t>
      </w:r>
      <w:r w:rsidR="00943AB9">
        <w:t>.</w:t>
      </w:r>
    </w:p>
    <w:p w14:paraId="29A96919" w14:textId="77777777" w:rsidR="007C13AE" w:rsidRDefault="007C13AE"/>
    <w:p w14:paraId="03F333C2" w14:textId="159F481B" w:rsidR="00115F2F" w:rsidRPr="00115F2F" w:rsidRDefault="00115F2F">
      <w:r>
        <w:t>Th</w:t>
      </w:r>
      <w:r w:rsidR="009F6721">
        <w:t>is</w:t>
      </w:r>
      <w:r>
        <w:t xml:space="preserve"> Guide is not a “how-to</w:t>
      </w:r>
      <w:r w:rsidR="00034BA0">
        <w:t xml:space="preserve"> </w:t>
      </w:r>
      <w:r>
        <w:t>manual</w:t>
      </w:r>
      <w:r w:rsidR="00034BA0">
        <w:t>”</w:t>
      </w:r>
      <w:r>
        <w:t xml:space="preserve"> for </w:t>
      </w:r>
      <w:r w:rsidR="008C2518">
        <w:t>developing a complete global renewable-energy system</w:t>
      </w:r>
      <w:r w:rsidR="00D00DD2">
        <w:t>,</w:t>
      </w:r>
      <w:r>
        <w:t xml:space="preserve"> but rather an exhortation to </w:t>
      </w:r>
      <w:r w:rsidR="002E7970">
        <w:t xml:space="preserve">expeditiously </w:t>
      </w:r>
      <w:r>
        <w:t xml:space="preserve">develop </w:t>
      </w:r>
      <w:r w:rsidRPr="009F6721">
        <w:rPr>
          <w:b/>
          <w:bCs/>
        </w:rPr>
        <w:t xml:space="preserve">new </w:t>
      </w:r>
      <w:r w:rsidR="0075652A">
        <w:rPr>
          <w:b/>
          <w:bCs/>
        </w:rPr>
        <w:t xml:space="preserve">earth-abundant </w:t>
      </w:r>
      <w:r w:rsidRPr="009F6721">
        <w:rPr>
          <w:b/>
          <w:bCs/>
        </w:rPr>
        <w:t>materials and processes</w:t>
      </w:r>
      <w:r>
        <w:t xml:space="preserve"> </w:t>
      </w:r>
      <w:r w:rsidR="006D3FE8">
        <w:t>in</w:t>
      </w:r>
      <w:r>
        <w:t xml:space="preserve"> the production of</w:t>
      </w:r>
      <w:r w:rsidR="00572311">
        <w:t xml:space="preserve"> effective</w:t>
      </w:r>
      <w:r>
        <w:t xml:space="preserve"> PV-EL-FC-EG components</w:t>
      </w:r>
      <w:r w:rsidR="009F6DC5">
        <w:t xml:space="preserve"> and systems</w:t>
      </w:r>
      <w:r w:rsidR="009F6721">
        <w:t>.  It</w:t>
      </w:r>
      <w:r w:rsidR="007669CE">
        <w:t xml:space="preserve"> </w:t>
      </w:r>
      <w:r w:rsidR="009F6721">
        <w:t xml:space="preserve">is </w:t>
      </w:r>
      <w:r w:rsidR="007C13AE">
        <w:t>hoped that this Guide will b</w:t>
      </w:r>
      <w:r w:rsidR="002B0655">
        <w:t>e</w:t>
      </w:r>
      <w:r w:rsidR="007C13AE">
        <w:t xml:space="preserve"> useful for </w:t>
      </w:r>
      <w:r w:rsidR="009F6DC5">
        <w:t>students, faculty, researchers, and developers during the</w:t>
      </w:r>
      <w:r w:rsidR="007C13AE">
        <w:t xml:space="preserve"> </w:t>
      </w:r>
      <w:r w:rsidR="00572311">
        <w:t xml:space="preserve">current </w:t>
      </w:r>
      <w:r w:rsidR="007C13AE">
        <w:t xml:space="preserve">transition period and </w:t>
      </w:r>
      <w:r w:rsidR="007669CE">
        <w:t>for the</w:t>
      </w:r>
      <w:r w:rsidR="007C13AE">
        <w:t xml:space="preserve"> </w:t>
      </w:r>
      <w:r w:rsidR="00B44833">
        <w:t>next</w:t>
      </w:r>
      <w:r w:rsidR="007C13AE">
        <w:t xml:space="preserve"> </w:t>
      </w:r>
      <w:r w:rsidR="00D00DD2">
        <w:t>era</w:t>
      </w:r>
      <w:r w:rsidR="007C13AE">
        <w:t xml:space="preserve"> which </w:t>
      </w:r>
      <w:r w:rsidR="00981894">
        <w:t>must</w:t>
      </w:r>
      <w:r w:rsidR="007C13AE">
        <w:t xml:space="preserve"> become </w:t>
      </w:r>
      <w:r w:rsidR="00572311">
        <w:t xml:space="preserve">both </w:t>
      </w:r>
      <w:r w:rsidR="007C13AE">
        <w:t>life-sustaining and indefinite.</w:t>
      </w:r>
      <w:r>
        <w:t xml:space="preserve"> </w:t>
      </w:r>
    </w:p>
    <w:p w14:paraId="4AF32AA9" w14:textId="73C1695A" w:rsidR="00115F2F" w:rsidRDefault="007C13AE">
      <w:r>
        <w:t xml:space="preserve"> </w:t>
      </w:r>
    </w:p>
    <w:p w14:paraId="58D4F3DB" w14:textId="17E7E475" w:rsidR="00115F2F" w:rsidRDefault="00922423">
      <w:r>
        <w:t>Although the “energy crisis”</w:t>
      </w:r>
      <w:r w:rsidR="00C1685B">
        <w:t xml:space="preserve"> is, in fact, a “materials crisis,” the ultimate tasks range far beyond these </w:t>
      </w:r>
      <w:r w:rsidR="00034BA0">
        <w:t>limits</w:t>
      </w:r>
      <w:r w:rsidR="00C1685B">
        <w:t>.</w:t>
      </w:r>
      <w:r w:rsidR="00FD713A">
        <w:t xml:space="preserve">  At stake is the bi</w:t>
      </w:r>
      <w:r w:rsidR="00135613">
        <w:t>osphere</w:t>
      </w:r>
      <w:r w:rsidR="00AC5955">
        <w:t xml:space="preserve"> itself,</w:t>
      </w:r>
      <w:r w:rsidR="00135613">
        <w:t xml:space="preserve"> the</w:t>
      </w:r>
      <w:r w:rsidR="00A41C2B">
        <w:t xml:space="preserve"> </w:t>
      </w:r>
      <w:r w:rsidR="0048181C">
        <w:t>flora and fauna</w:t>
      </w:r>
      <w:r w:rsidR="00135613">
        <w:t xml:space="preserve"> kingdom.  </w:t>
      </w:r>
      <w:r w:rsidR="005134AE">
        <w:t>Preceded</w:t>
      </w:r>
      <w:r w:rsidR="004D4A8E">
        <w:t xml:space="preserve"> by as</w:t>
      </w:r>
      <w:r w:rsidR="00405087">
        <w:t xml:space="preserve">tronomical and geological time scales of </w:t>
      </w:r>
      <w:r w:rsidR="00CB6293">
        <w:t xml:space="preserve">13 </w:t>
      </w:r>
      <w:r w:rsidR="00333EEE">
        <w:t>&amp;</w:t>
      </w:r>
      <w:r w:rsidR="00CB6293">
        <w:t xml:space="preserve"> 5 billion years</w:t>
      </w:r>
      <w:r w:rsidR="00A945B2">
        <w:t xml:space="preserve"> ago</w:t>
      </w:r>
      <w:r w:rsidR="00034BA0">
        <w:t xml:space="preserve"> respectively</w:t>
      </w:r>
      <w:r w:rsidR="00A945B2">
        <w:t>,</w:t>
      </w:r>
      <w:r w:rsidR="00255D97">
        <w:t xml:space="preserve"> </w:t>
      </w:r>
      <w:r w:rsidR="00A945B2">
        <w:t>the</w:t>
      </w:r>
      <w:r w:rsidR="009C20A4">
        <w:t xml:space="preserve"> biological </w:t>
      </w:r>
      <w:r w:rsidR="007D6DB2">
        <w:t>period on Earth began</w:t>
      </w:r>
      <w:r w:rsidR="006D6BE8">
        <w:t xml:space="preserve"> less than a</w:t>
      </w:r>
      <w:r w:rsidR="00EE0442">
        <w:t xml:space="preserve"> billion years ago, with fossil products </w:t>
      </w:r>
      <w:r w:rsidR="00DE0559">
        <w:t xml:space="preserve">having an age of about </w:t>
      </w:r>
      <w:r w:rsidR="00DE0559" w:rsidRPr="00AC3F27">
        <w:rPr>
          <w:b/>
          <w:bCs/>
        </w:rPr>
        <w:t>300 million years</w:t>
      </w:r>
      <w:r w:rsidR="004534D6" w:rsidRPr="00AC3F27">
        <w:rPr>
          <w:b/>
          <w:bCs/>
        </w:rPr>
        <w:t>.</w:t>
      </w:r>
      <w:r w:rsidR="004534D6">
        <w:t xml:space="preserve">  These products in the form of</w:t>
      </w:r>
      <w:r w:rsidR="00C07374">
        <w:t xml:space="preserve"> fossil</w:t>
      </w:r>
      <w:r w:rsidR="004534D6">
        <w:t xml:space="preserve"> fuels have larg</w:t>
      </w:r>
      <w:r w:rsidR="00890847">
        <w:t>e</w:t>
      </w:r>
      <w:r w:rsidR="002423C3">
        <w:t>ly</w:t>
      </w:r>
      <w:r w:rsidR="004534D6">
        <w:t xml:space="preserve"> been consumed in </w:t>
      </w:r>
      <w:r w:rsidR="00AC3F27">
        <w:t xml:space="preserve">only </w:t>
      </w:r>
      <w:r w:rsidR="00AC3F27" w:rsidRPr="00AC3F27">
        <w:rPr>
          <w:b/>
          <w:bCs/>
        </w:rPr>
        <w:t>300 years</w:t>
      </w:r>
      <w:r w:rsidR="006B7713">
        <w:t>, a period less than 5% of recorded history</w:t>
      </w:r>
      <w:r w:rsidR="00AC3F27">
        <w:t>.</w:t>
      </w:r>
    </w:p>
    <w:p w14:paraId="4FC9C89B" w14:textId="77777777" w:rsidR="00AC3F27" w:rsidRDefault="00AC3F27"/>
    <w:p w14:paraId="2D492050" w14:textId="7582A276" w:rsidR="00345255" w:rsidRDefault="00353242">
      <w:r w:rsidRPr="00D97A1B">
        <w:rPr>
          <w:b/>
          <w:bCs/>
        </w:rPr>
        <w:t xml:space="preserve">Sustaining this </w:t>
      </w:r>
      <w:r w:rsidR="00B44833">
        <w:rPr>
          <w:b/>
          <w:bCs/>
        </w:rPr>
        <w:t>bio</w:t>
      </w:r>
      <w:r w:rsidRPr="00D97A1B">
        <w:rPr>
          <w:b/>
          <w:bCs/>
        </w:rPr>
        <w:t>sphere</w:t>
      </w:r>
      <w:r>
        <w:t xml:space="preserve"> requires </w:t>
      </w:r>
      <w:r w:rsidR="00BE606F">
        <w:t xml:space="preserve">maintaining the plant and animal species, </w:t>
      </w:r>
      <w:r w:rsidR="004E0AB7">
        <w:t>most</w:t>
      </w:r>
      <w:r w:rsidR="00BE606F">
        <w:t xml:space="preserve"> of which were lost</w:t>
      </w:r>
      <w:r w:rsidR="0026172D">
        <w:t xml:space="preserve"> in the asteroid impact 70 million years ago.</w:t>
      </w:r>
      <w:r w:rsidR="00B90A86">
        <w:t xml:space="preserve">  These losses continue today.  </w:t>
      </w:r>
      <w:r w:rsidR="00BD30F2">
        <w:t xml:space="preserve">In addition, </w:t>
      </w:r>
      <w:r w:rsidR="00AA66F5">
        <w:t xml:space="preserve">water resources, </w:t>
      </w:r>
      <w:r w:rsidR="00912407">
        <w:t>salt and fresh, must be</w:t>
      </w:r>
      <w:r w:rsidR="009E0739">
        <w:t xml:space="preserve"> </w:t>
      </w:r>
      <w:r w:rsidR="00760B9B">
        <w:t>managed</w:t>
      </w:r>
      <w:r w:rsidR="00A404F1">
        <w:t xml:space="preserve"> more effectiv</w:t>
      </w:r>
      <w:r w:rsidR="00777726">
        <w:t>e</w:t>
      </w:r>
      <w:r w:rsidR="00A404F1">
        <w:t>ly</w:t>
      </w:r>
      <w:r w:rsidR="009E0739">
        <w:t>.  The rise in sea-water temperature has already produced a negative impact o</w:t>
      </w:r>
      <w:r w:rsidR="00D03EB5">
        <w:t>n species reproductive ra</w:t>
      </w:r>
      <w:r w:rsidR="00804EB6">
        <w:t>tes.  The loss of forests</w:t>
      </w:r>
      <w:r w:rsidR="00EF20DF">
        <w:t>,</w:t>
      </w:r>
      <w:r w:rsidR="00804EB6">
        <w:t xml:space="preserve"> which began</w:t>
      </w:r>
      <w:r w:rsidR="00411936">
        <w:t xml:space="preserve"> </w:t>
      </w:r>
      <w:r w:rsidR="00EA2512">
        <w:t>in Europe</w:t>
      </w:r>
      <w:r w:rsidR="00034BA0">
        <w:t xml:space="preserve"> and other regions</w:t>
      </w:r>
      <w:r w:rsidR="00EA2512">
        <w:t xml:space="preserve"> </w:t>
      </w:r>
      <w:r w:rsidR="00411936">
        <w:t>more than a millen</w:t>
      </w:r>
      <w:r w:rsidR="001A46E5">
        <w:t>n</w:t>
      </w:r>
      <w:r w:rsidR="00411936">
        <w:t>ium ago</w:t>
      </w:r>
      <w:r w:rsidR="009E1FCF">
        <w:t xml:space="preserve"> </w:t>
      </w:r>
      <w:r w:rsidR="000B3ED1">
        <w:t>and continues today along the Amazon</w:t>
      </w:r>
      <w:r w:rsidR="00013CC8">
        <w:t>, s</w:t>
      </w:r>
      <w:r w:rsidR="00E0238C">
        <w:t xml:space="preserve">hould </w:t>
      </w:r>
      <w:r w:rsidR="00D75141">
        <w:t>be reversed rather than abated</w:t>
      </w:r>
      <w:r w:rsidR="00411936">
        <w:t xml:space="preserve">.   </w:t>
      </w:r>
      <w:r w:rsidR="00F342A6">
        <w:t xml:space="preserve">Agricultural practices </w:t>
      </w:r>
      <w:r w:rsidR="00AA2399">
        <w:t>should be modified</w:t>
      </w:r>
      <w:r w:rsidR="00AC7FC6">
        <w:t xml:space="preserve">, </w:t>
      </w:r>
      <w:r w:rsidR="00F812DE">
        <w:t>to reduce or elim</w:t>
      </w:r>
      <w:r w:rsidR="00E0647A">
        <w:t>inate</w:t>
      </w:r>
      <w:r w:rsidR="00AC7FC6">
        <w:t xml:space="preserve"> artificial nutrients</w:t>
      </w:r>
      <w:r w:rsidR="00496AEC">
        <w:t>,</w:t>
      </w:r>
      <w:r w:rsidR="00B83321">
        <w:t xml:space="preserve"> </w:t>
      </w:r>
      <w:r w:rsidR="00D933C9">
        <w:t xml:space="preserve">keeping </w:t>
      </w:r>
      <w:r w:rsidR="000B01A9">
        <w:t>the</w:t>
      </w:r>
      <w:r w:rsidR="001A5655">
        <w:t>se</w:t>
      </w:r>
      <w:r w:rsidR="000B01A9">
        <w:t xml:space="preserve"> </w:t>
      </w:r>
      <w:r w:rsidR="0051008C">
        <w:t xml:space="preserve">areas </w:t>
      </w:r>
      <w:r w:rsidR="00D933C9">
        <w:t>productive rather than turning them into “biofuel</w:t>
      </w:r>
      <w:r w:rsidR="000B01A9">
        <w:t xml:space="preserve">” </w:t>
      </w:r>
      <w:r w:rsidR="00A00048">
        <w:t>farms</w:t>
      </w:r>
      <w:r w:rsidR="0000514A">
        <w:t xml:space="preserve">. </w:t>
      </w:r>
    </w:p>
    <w:p w14:paraId="0DBE50B2" w14:textId="77777777" w:rsidR="00345255" w:rsidRDefault="00345255"/>
    <w:p w14:paraId="2695427D" w14:textId="4753AB1B" w:rsidR="00AC3F27" w:rsidRDefault="0000514A">
      <w:r>
        <w:t>Many “</w:t>
      </w:r>
      <w:r w:rsidR="00D75141">
        <w:t>net-zero</w:t>
      </w:r>
      <w:r w:rsidR="00DC6FD9">
        <w:t xml:space="preserve"> pathw</w:t>
      </w:r>
      <w:r>
        <w:t>ay</w:t>
      </w:r>
      <w:r w:rsidR="00D37293">
        <w:t xml:space="preserve">s” include </w:t>
      </w:r>
      <w:r w:rsidR="00D37293" w:rsidRPr="00EE6F6E">
        <w:rPr>
          <w:b/>
          <w:bCs/>
        </w:rPr>
        <w:t>population</w:t>
      </w:r>
      <w:r w:rsidR="00D37293">
        <w:t xml:space="preserve"> increases in their models.  </w:t>
      </w:r>
      <w:r w:rsidR="000F669F">
        <w:t xml:space="preserve">It would seem, however, that the world human population should not only be limited </w:t>
      </w:r>
      <w:r w:rsidR="00A71AFB">
        <w:t xml:space="preserve">but decreased as its </w:t>
      </w:r>
      <w:r w:rsidR="00516B25">
        <w:t xml:space="preserve">destructive </w:t>
      </w:r>
      <w:r w:rsidR="00A71AFB">
        <w:t>consumptive practices</w:t>
      </w:r>
      <w:r w:rsidR="00032F14">
        <w:t xml:space="preserve"> </w:t>
      </w:r>
      <w:r w:rsidR="0072639A">
        <w:t>continue</w:t>
      </w:r>
      <w:r w:rsidR="00643AB3">
        <w:t xml:space="preserve">, not just in energy but </w:t>
      </w:r>
      <w:r w:rsidR="004E446E">
        <w:t xml:space="preserve">in </w:t>
      </w:r>
      <w:r w:rsidR="00643AB3">
        <w:t>all</w:t>
      </w:r>
      <w:r w:rsidR="004E446E">
        <w:t xml:space="preserve"> resources,</w:t>
      </w:r>
      <w:r w:rsidR="0072639A">
        <w:t xml:space="preserve"> at unsustainable </w:t>
      </w:r>
      <w:r w:rsidR="002B1E7A">
        <w:t>levels.</w:t>
      </w:r>
      <w:r w:rsidR="00D67305">
        <w:t xml:space="preserve">  The Malthusian Population Theory </w:t>
      </w:r>
      <w:r w:rsidR="005B00D1">
        <w:t xml:space="preserve">of 1798 </w:t>
      </w:r>
      <w:r w:rsidR="00D67305">
        <w:t xml:space="preserve">may not be </w:t>
      </w:r>
      <w:r w:rsidR="0064547B">
        <w:t xml:space="preserve">totally </w:t>
      </w:r>
      <w:r w:rsidR="00D67305">
        <w:t>valid</w:t>
      </w:r>
      <w:r w:rsidR="005926ED">
        <w:t>, but world</w:t>
      </w:r>
      <w:r w:rsidR="00593700">
        <w:t xml:space="preserve"> resource</w:t>
      </w:r>
      <w:r w:rsidR="005926ED">
        <w:t xml:space="preserve"> limits</w:t>
      </w:r>
      <w:r w:rsidR="007205F7">
        <w:t>, in addition to food,</w:t>
      </w:r>
      <w:r w:rsidR="005926ED">
        <w:t xml:space="preserve"> still exist.</w:t>
      </w:r>
    </w:p>
    <w:p w14:paraId="1866343B" w14:textId="77777777" w:rsidR="00890847" w:rsidRDefault="00890847"/>
    <w:p w14:paraId="10382EC1" w14:textId="0C12ED5C" w:rsidR="00890847" w:rsidRDefault="00570C8A">
      <w:r>
        <w:t xml:space="preserve">Several </w:t>
      </w:r>
      <w:r w:rsidR="00B614DD">
        <w:t>“</w:t>
      </w:r>
      <w:r w:rsidR="00FD238B">
        <w:t>Pathways</w:t>
      </w:r>
      <w:r w:rsidR="00EF57A7">
        <w:t>,</w:t>
      </w:r>
      <w:r w:rsidR="00B614DD">
        <w:t xml:space="preserve">” </w:t>
      </w:r>
      <w:r w:rsidR="00EF57A7">
        <w:t xml:space="preserve">“Roadmaps,” </w:t>
      </w:r>
      <w:r w:rsidR="00B614DD">
        <w:t xml:space="preserve">and </w:t>
      </w:r>
      <w:r w:rsidR="000B3ED1">
        <w:t>“Guides” have already b</w:t>
      </w:r>
      <w:r w:rsidR="00D81615">
        <w:t xml:space="preserve">een written for the global development of these </w:t>
      </w:r>
      <w:r w:rsidR="00CD0506">
        <w:t>concepts</w:t>
      </w:r>
      <w:r w:rsidR="00D81615">
        <w:t xml:space="preserve">.  Their </w:t>
      </w:r>
      <w:r w:rsidR="0038375F">
        <w:t xml:space="preserve">reviews </w:t>
      </w:r>
      <w:r w:rsidR="00766333">
        <w:t xml:space="preserve">and </w:t>
      </w:r>
      <w:r w:rsidR="004515E3" w:rsidRPr="00EC131A">
        <w:rPr>
          <w:b/>
          <w:bCs/>
        </w:rPr>
        <w:t>immediate implementation</w:t>
      </w:r>
      <w:r w:rsidR="004515E3">
        <w:t xml:space="preserve"> </w:t>
      </w:r>
      <w:r w:rsidR="00766333">
        <w:t>are</w:t>
      </w:r>
      <w:r w:rsidR="004515E3">
        <w:t xml:space="preserve"> </w:t>
      </w:r>
      <w:r w:rsidR="007D25F2">
        <w:t xml:space="preserve">now </w:t>
      </w:r>
      <w:r w:rsidR="004515E3">
        <w:t>crucial.</w:t>
      </w:r>
    </w:p>
    <w:p w14:paraId="053B4943" w14:textId="77777777" w:rsidR="000B3ED1" w:rsidRPr="009905CC" w:rsidRDefault="000B3ED1"/>
    <w:sectPr w:rsidR="000B3ED1" w:rsidRPr="00990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54FD"/>
    <w:multiLevelType w:val="hybridMultilevel"/>
    <w:tmpl w:val="82A476DA"/>
    <w:lvl w:ilvl="0" w:tplc="1C4282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1F7959"/>
    <w:multiLevelType w:val="hybridMultilevel"/>
    <w:tmpl w:val="6E3EC89E"/>
    <w:lvl w:ilvl="0" w:tplc="C016AD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652169">
    <w:abstractNumId w:val="1"/>
  </w:num>
  <w:num w:numId="2" w16cid:durableId="210017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A9"/>
    <w:rsid w:val="000030C0"/>
    <w:rsid w:val="0000514A"/>
    <w:rsid w:val="00006B60"/>
    <w:rsid w:val="00010409"/>
    <w:rsid w:val="00013CC8"/>
    <w:rsid w:val="000154D2"/>
    <w:rsid w:val="00030A6A"/>
    <w:rsid w:val="0003176E"/>
    <w:rsid w:val="00031DA8"/>
    <w:rsid w:val="000320B7"/>
    <w:rsid w:val="00032F14"/>
    <w:rsid w:val="00034BA0"/>
    <w:rsid w:val="00036036"/>
    <w:rsid w:val="00042ADB"/>
    <w:rsid w:val="0004447D"/>
    <w:rsid w:val="000450A7"/>
    <w:rsid w:val="00050F03"/>
    <w:rsid w:val="00060A04"/>
    <w:rsid w:val="00062375"/>
    <w:rsid w:val="00062AA9"/>
    <w:rsid w:val="00070CE3"/>
    <w:rsid w:val="00072BBD"/>
    <w:rsid w:val="000733E1"/>
    <w:rsid w:val="0007616D"/>
    <w:rsid w:val="0008117A"/>
    <w:rsid w:val="00081B9A"/>
    <w:rsid w:val="000837E7"/>
    <w:rsid w:val="0008427C"/>
    <w:rsid w:val="00085821"/>
    <w:rsid w:val="00087B44"/>
    <w:rsid w:val="00087D4B"/>
    <w:rsid w:val="00097646"/>
    <w:rsid w:val="000A31F0"/>
    <w:rsid w:val="000A5C06"/>
    <w:rsid w:val="000A607F"/>
    <w:rsid w:val="000B01A9"/>
    <w:rsid w:val="000B02B9"/>
    <w:rsid w:val="000B2E1E"/>
    <w:rsid w:val="000B3ED1"/>
    <w:rsid w:val="000C68A9"/>
    <w:rsid w:val="000C7991"/>
    <w:rsid w:val="000D3296"/>
    <w:rsid w:val="000D457F"/>
    <w:rsid w:val="000E1380"/>
    <w:rsid w:val="000E3667"/>
    <w:rsid w:val="000E42FF"/>
    <w:rsid w:val="000E4591"/>
    <w:rsid w:val="000E4C27"/>
    <w:rsid w:val="000E6201"/>
    <w:rsid w:val="000E6B7B"/>
    <w:rsid w:val="000F406A"/>
    <w:rsid w:val="000F441C"/>
    <w:rsid w:val="000F50DC"/>
    <w:rsid w:val="000F669F"/>
    <w:rsid w:val="00100D4B"/>
    <w:rsid w:val="00101AE4"/>
    <w:rsid w:val="00102387"/>
    <w:rsid w:val="00107842"/>
    <w:rsid w:val="00113587"/>
    <w:rsid w:val="00114A2C"/>
    <w:rsid w:val="00115F2F"/>
    <w:rsid w:val="001172DD"/>
    <w:rsid w:val="00132C71"/>
    <w:rsid w:val="00133EC8"/>
    <w:rsid w:val="00135613"/>
    <w:rsid w:val="00136144"/>
    <w:rsid w:val="00137BD4"/>
    <w:rsid w:val="001417DE"/>
    <w:rsid w:val="00144E87"/>
    <w:rsid w:val="00147760"/>
    <w:rsid w:val="00147DD9"/>
    <w:rsid w:val="001504ED"/>
    <w:rsid w:val="0015242B"/>
    <w:rsid w:val="0016364F"/>
    <w:rsid w:val="00170109"/>
    <w:rsid w:val="001707DF"/>
    <w:rsid w:val="00170BF6"/>
    <w:rsid w:val="00171C3E"/>
    <w:rsid w:val="00172E40"/>
    <w:rsid w:val="00175140"/>
    <w:rsid w:val="00176E24"/>
    <w:rsid w:val="00180D82"/>
    <w:rsid w:val="00180DE8"/>
    <w:rsid w:val="001854F7"/>
    <w:rsid w:val="0018588E"/>
    <w:rsid w:val="001932DD"/>
    <w:rsid w:val="001939B8"/>
    <w:rsid w:val="00194948"/>
    <w:rsid w:val="001A3351"/>
    <w:rsid w:val="001A41D6"/>
    <w:rsid w:val="001A46E5"/>
    <w:rsid w:val="001A5655"/>
    <w:rsid w:val="001A58B0"/>
    <w:rsid w:val="001B03F1"/>
    <w:rsid w:val="001B19A0"/>
    <w:rsid w:val="001B3925"/>
    <w:rsid w:val="001B3A5B"/>
    <w:rsid w:val="001B3E67"/>
    <w:rsid w:val="001B55E8"/>
    <w:rsid w:val="001C03FA"/>
    <w:rsid w:val="001C0914"/>
    <w:rsid w:val="001C1039"/>
    <w:rsid w:val="001C3C10"/>
    <w:rsid w:val="001D316C"/>
    <w:rsid w:val="001D75C6"/>
    <w:rsid w:val="001E0FE4"/>
    <w:rsid w:val="001E3CA9"/>
    <w:rsid w:val="001E4E36"/>
    <w:rsid w:val="001F3DBD"/>
    <w:rsid w:val="00203341"/>
    <w:rsid w:val="002058CF"/>
    <w:rsid w:val="0021078C"/>
    <w:rsid w:val="002109EF"/>
    <w:rsid w:val="00213ED9"/>
    <w:rsid w:val="0021683A"/>
    <w:rsid w:val="00217921"/>
    <w:rsid w:val="0021795B"/>
    <w:rsid w:val="002243A2"/>
    <w:rsid w:val="0022480F"/>
    <w:rsid w:val="002301C4"/>
    <w:rsid w:val="00236353"/>
    <w:rsid w:val="002422D9"/>
    <w:rsid w:val="002423C3"/>
    <w:rsid w:val="00245C8A"/>
    <w:rsid w:val="00246FF9"/>
    <w:rsid w:val="0024731C"/>
    <w:rsid w:val="00255D97"/>
    <w:rsid w:val="0026172D"/>
    <w:rsid w:val="002652EF"/>
    <w:rsid w:val="00265CD8"/>
    <w:rsid w:val="0026603B"/>
    <w:rsid w:val="002713E0"/>
    <w:rsid w:val="002824B0"/>
    <w:rsid w:val="00292684"/>
    <w:rsid w:val="00293446"/>
    <w:rsid w:val="0029473E"/>
    <w:rsid w:val="0029493D"/>
    <w:rsid w:val="00295AA7"/>
    <w:rsid w:val="00296BDA"/>
    <w:rsid w:val="0029771D"/>
    <w:rsid w:val="002A3EAD"/>
    <w:rsid w:val="002A410D"/>
    <w:rsid w:val="002B0655"/>
    <w:rsid w:val="002B1E7A"/>
    <w:rsid w:val="002B64F9"/>
    <w:rsid w:val="002B736A"/>
    <w:rsid w:val="002C2A9F"/>
    <w:rsid w:val="002C2FB0"/>
    <w:rsid w:val="002C74EC"/>
    <w:rsid w:val="002D0FCE"/>
    <w:rsid w:val="002D2268"/>
    <w:rsid w:val="002D248B"/>
    <w:rsid w:val="002D3835"/>
    <w:rsid w:val="002D4216"/>
    <w:rsid w:val="002D4523"/>
    <w:rsid w:val="002D6E0D"/>
    <w:rsid w:val="002E0B65"/>
    <w:rsid w:val="002E10C2"/>
    <w:rsid w:val="002E532C"/>
    <w:rsid w:val="002E5E76"/>
    <w:rsid w:val="002E7970"/>
    <w:rsid w:val="002F097D"/>
    <w:rsid w:val="00300FBC"/>
    <w:rsid w:val="0030120D"/>
    <w:rsid w:val="00307670"/>
    <w:rsid w:val="00312CF2"/>
    <w:rsid w:val="00315370"/>
    <w:rsid w:val="00316BD4"/>
    <w:rsid w:val="003217B5"/>
    <w:rsid w:val="003240C5"/>
    <w:rsid w:val="00327180"/>
    <w:rsid w:val="00327610"/>
    <w:rsid w:val="00333EEE"/>
    <w:rsid w:val="00334745"/>
    <w:rsid w:val="00345255"/>
    <w:rsid w:val="00345988"/>
    <w:rsid w:val="0034746F"/>
    <w:rsid w:val="00351E12"/>
    <w:rsid w:val="00353242"/>
    <w:rsid w:val="00353A2C"/>
    <w:rsid w:val="003577DB"/>
    <w:rsid w:val="003627FE"/>
    <w:rsid w:val="003656E4"/>
    <w:rsid w:val="00366740"/>
    <w:rsid w:val="00374727"/>
    <w:rsid w:val="00374C39"/>
    <w:rsid w:val="0038000B"/>
    <w:rsid w:val="00380C42"/>
    <w:rsid w:val="0038375F"/>
    <w:rsid w:val="0039282A"/>
    <w:rsid w:val="00393667"/>
    <w:rsid w:val="003A37CA"/>
    <w:rsid w:val="003A41A7"/>
    <w:rsid w:val="003B0D6E"/>
    <w:rsid w:val="003B60F4"/>
    <w:rsid w:val="003B63A4"/>
    <w:rsid w:val="003C0327"/>
    <w:rsid w:val="003C1CE4"/>
    <w:rsid w:val="003C34D3"/>
    <w:rsid w:val="003C4AA5"/>
    <w:rsid w:val="003C7420"/>
    <w:rsid w:val="003D20A0"/>
    <w:rsid w:val="003D3AE6"/>
    <w:rsid w:val="003D5228"/>
    <w:rsid w:val="003E0EA3"/>
    <w:rsid w:val="003E25CB"/>
    <w:rsid w:val="003E615B"/>
    <w:rsid w:val="003F27A0"/>
    <w:rsid w:val="004021A7"/>
    <w:rsid w:val="004040EF"/>
    <w:rsid w:val="004043F7"/>
    <w:rsid w:val="00404835"/>
    <w:rsid w:val="00404DC3"/>
    <w:rsid w:val="00405087"/>
    <w:rsid w:val="00411936"/>
    <w:rsid w:val="00413097"/>
    <w:rsid w:val="00415B49"/>
    <w:rsid w:val="004172CE"/>
    <w:rsid w:val="00417650"/>
    <w:rsid w:val="00420F39"/>
    <w:rsid w:val="00422652"/>
    <w:rsid w:val="00424AF6"/>
    <w:rsid w:val="004366FE"/>
    <w:rsid w:val="00441BAD"/>
    <w:rsid w:val="004515E3"/>
    <w:rsid w:val="00452946"/>
    <w:rsid w:val="00452EC6"/>
    <w:rsid w:val="004534D6"/>
    <w:rsid w:val="004542A4"/>
    <w:rsid w:val="004543EF"/>
    <w:rsid w:val="004676B3"/>
    <w:rsid w:val="0046781E"/>
    <w:rsid w:val="004718C0"/>
    <w:rsid w:val="0047374A"/>
    <w:rsid w:val="004778CD"/>
    <w:rsid w:val="0048181C"/>
    <w:rsid w:val="00483165"/>
    <w:rsid w:val="00485714"/>
    <w:rsid w:val="004926D0"/>
    <w:rsid w:val="00495382"/>
    <w:rsid w:val="00496AEC"/>
    <w:rsid w:val="00497DE3"/>
    <w:rsid w:val="004A5598"/>
    <w:rsid w:val="004B2B45"/>
    <w:rsid w:val="004B7E87"/>
    <w:rsid w:val="004C13D5"/>
    <w:rsid w:val="004C1C5C"/>
    <w:rsid w:val="004C51EA"/>
    <w:rsid w:val="004D4A8E"/>
    <w:rsid w:val="004E0AB7"/>
    <w:rsid w:val="004E2965"/>
    <w:rsid w:val="004E446E"/>
    <w:rsid w:val="004E7C87"/>
    <w:rsid w:val="004F097A"/>
    <w:rsid w:val="004F697A"/>
    <w:rsid w:val="004F6AEF"/>
    <w:rsid w:val="005042EA"/>
    <w:rsid w:val="00506397"/>
    <w:rsid w:val="0050644F"/>
    <w:rsid w:val="0051008C"/>
    <w:rsid w:val="005134AE"/>
    <w:rsid w:val="00516B25"/>
    <w:rsid w:val="005231D8"/>
    <w:rsid w:val="00524BF8"/>
    <w:rsid w:val="00533DA8"/>
    <w:rsid w:val="00540EC2"/>
    <w:rsid w:val="00540F9D"/>
    <w:rsid w:val="00541200"/>
    <w:rsid w:val="00544366"/>
    <w:rsid w:val="0054480A"/>
    <w:rsid w:val="00547E5A"/>
    <w:rsid w:val="00550CA2"/>
    <w:rsid w:val="00563912"/>
    <w:rsid w:val="005678EF"/>
    <w:rsid w:val="00570C8A"/>
    <w:rsid w:val="005710D4"/>
    <w:rsid w:val="00572311"/>
    <w:rsid w:val="00576A55"/>
    <w:rsid w:val="00581B50"/>
    <w:rsid w:val="005822EB"/>
    <w:rsid w:val="00583DCE"/>
    <w:rsid w:val="0058645C"/>
    <w:rsid w:val="0058737B"/>
    <w:rsid w:val="005925D9"/>
    <w:rsid w:val="005926ED"/>
    <w:rsid w:val="00593700"/>
    <w:rsid w:val="00594120"/>
    <w:rsid w:val="00595FF0"/>
    <w:rsid w:val="005967C3"/>
    <w:rsid w:val="005A2BD2"/>
    <w:rsid w:val="005A66AE"/>
    <w:rsid w:val="005B00D1"/>
    <w:rsid w:val="005B0DDE"/>
    <w:rsid w:val="005B1D7B"/>
    <w:rsid w:val="005B294B"/>
    <w:rsid w:val="005B35A9"/>
    <w:rsid w:val="005B4276"/>
    <w:rsid w:val="005B4D1D"/>
    <w:rsid w:val="005B5D85"/>
    <w:rsid w:val="005C3F6E"/>
    <w:rsid w:val="005C602B"/>
    <w:rsid w:val="005D075A"/>
    <w:rsid w:val="005D791C"/>
    <w:rsid w:val="005E03AF"/>
    <w:rsid w:val="005E1050"/>
    <w:rsid w:val="005E187F"/>
    <w:rsid w:val="005E5082"/>
    <w:rsid w:val="005E6C87"/>
    <w:rsid w:val="005E7481"/>
    <w:rsid w:val="005F0602"/>
    <w:rsid w:val="005F49D4"/>
    <w:rsid w:val="005F6283"/>
    <w:rsid w:val="005F62F8"/>
    <w:rsid w:val="005F77B4"/>
    <w:rsid w:val="00605296"/>
    <w:rsid w:val="00614A46"/>
    <w:rsid w:val="006207A8"/>
    <w:rsid w:val="00621850"/>
    <w:rsid w:val="00624799"/>
    <w:rsid w:val="00624E7E"/>
    <w:rsid w:val="00631666"/>
    <w:rsid w:val="006345A9"/>
    <w:rsid w:val="0063570D"/>
    <w:rsid w:val="00636438"/>
    <w:rsid w:val="006377C4"/>
    <w:rsid w:val="00641929"/>
    <w:rsid w:val="006431F2"/>
    <w:rsid w:val="00643AB3"/>
    <w:rsid w:val="0064547B"/>
    <w:rsid w:val="00652BF6"/>
    <w:rsid w:val="00654D3C"/>
    <w:rsid w:val="00656F16"/>
    <w:rsid w:val="0065789F"/>
    <w:rsid w:val="00661A77"/>
    <w:rsid w:val="00663895"/>
    <w:rsid w:val="006716F8"/>
    <w:rsid w:val="006731F8"/>
    <w:rsid w:val="00676620"/>
    <w:rsid w:val="006771DC"/>
    <w:rsid w:val="00682605"/>
    <w:rsid w:val="006826CD"/>
    <w:rsid w:val="00682788"/>
    <w:rsid w:val="00694158"/>
    <w:rsid w:val="00694CF7"/>
    <w:rsid w:val="00696822"/>
    <w:rsid w:val="006A1D04"/>
    <w:rsid w:val="006B3A09"/>
    <w:rsid w:val="006B6683"/>
    <w:rsid w:val="006B7713"/>
    <w:rsid w:val="006C22FF"/>
    <w:rsid w:val="006C4766"/>
    <w:rsid w:val="006C4F75"/>
    <w:rsid w:val="006C53EF"/>
    <w:rsid w:val="006C7A0B"/>
    <w:rsid w:val="006D3BB1"/>
    <w:rsid w:val="006D3FE8"/>
    <w:rsid w:val="006D69DE"/>
    <w:rsid w:val="006D6BE8"/>
    <w:rsid w:val="006E0940"/>
    <w:rsid w:val="006E1CFB"/>
    <w:rsid w:val="006E732F"/>
    <w:rsid w:val="006F00AC"/>
    <w:rsid w:val="006F427A"/>
    <w:rsid w:val="006F5466"/>
    <w:rsid w:val="006F7327"/>
    <w:rsid w:val="00701CA1"/>
    <w:rsid w:val="00704A38"/>
    <w:rsid w:val="00707CE0"/>
    <w:rsid w:val="00712693"/>
    <w:rsid w:val="007205F7"/>
    <w:rsid w:val="00720954"/>
    <w:rsid w:val="007211FC"/>
    <w:rsid w:val="0072257D"/>
    <w:rsid w:val="00725D75"/>
    <w:rsid w:val="0072639A"/>
    <w:rsid w:val="00726EFA"/>
    <w:rsid w:val="00736A69"/>
    <w:rsid w:val="00741753"/>
    <w:rsid w:val="00744114"/>
    <w:rsid w:val="00744484"/>
    <w:rsid w:val="007526B1"/>
    <w:rsid w:val="0075346D"/>
    <w:rsid w:val="00754E35"/>
    <w:rsid w:val="00755EDD"/>
    <w:rsid w:val="0075652A"/>
    <w:rsid w:val="00757D27"/>
    <w:rsid w:val="00760B9B"/>
    <w:rsid w:val="00766333"/>
    <w:rsid w:val="007669CE"/>
    <w:rsid w:val="00772081"/>
    <w:rsid w:val="00777726"/>
    <w:rsid w:val="00782687"/>
    <w:rsid w:val="00785B63"/>
    <w:rsid w:val="00790C48"/>
    <w:rsid w:val="00793ABD"/>
    <w:rsid w:val="00793EA4"/>
    <w:rsid w:val="00794D1E"/>
    <w:rsid w:val="00795661"/>
    <w:rsid w:val="007A2CCB"/>
    <w:rsid w:val="007A2EC1"/>
    <w:rsid w:val="007B1844"/>
    <w:rsid w:val="007B5F76"/>
    <w:rsid w:val="007C13AE"/>
    <w:rsid w:val="007C4946"/>
    <w:rsid w:val="007D1B54"/>
    <w:rsid w:val="007D25F2"/>
    <w:rsid w:val="007D3D5D"/>
    <w:rsid w:val="007D5251"/>
    <w:rsid w:val="007D6DB2"/>
    <w:rsid w:val="007E6AC8"/>
    <w:rsid w:val="007F6503"/>
    <w:rsid w:val="007F77A1"/>
    <w:rsid w:val="00802168"/>
    <w:rsid w:val="00803204"/>
    <w:rsid w:val="00804EB6"/>
    <w:rsid w:val="00810956"/>
    <w:rsid w:val="00813D5C"/>
    <w:rsid w:val="00820A65"/>
    <w:rsid w:val="00822F70"/>
    <w:rsid w:val="00825A2A"/>
    <w:rsid w:val="00830DA3"/>
    <w:rsid w:val="00830F9F"/>
    <w:rsid w:val="00832C7A"/>
    <w:rsid w:val="008350F6"/>
    <w:rsid w:val="0084258D"/>
    <w:rsid w:val="008430CC"/>
    <w:rsid w:val="008462EF"/>
    <w:rsid w:val="0085149D"/>
    <w:rsid w:val="00856834"/>
    <w:rsid w:val="00860595"/>
    <w:rsid w:val="00875D6F"/>
    <w:rsid w:val="00880FD7"/>
    <w:rsid w:val="008825DF"/>
    <w:rsid w:val="00886A34"/>
    <w:rsid w:val="00887C2F"/>
    <w:rsid w:val="00890847"/>
    <w:rsid w:val="008951DC"/>
    <w:rsid w:val="008A1D7D"/>
    <w:rsid w:val="008B34B1"/>
    <w:rsid w:val="008B4BD4"/>
    <w:rsid w:val="008B7463"/>
    <w:rsid w:val="008C05B8"/>
    <w:rsid w:val="008C2518"/>
    <w:rsid w:val="008C393D"/>
    <w:rsid w:val="008C3FEA"/>
    <w:rsid w:val="008C4F6C"/>
    <w:rsid w:val="008C6F1B"/>
    <w:rsid w:val="008C7060"/>
    <w:rsid w:val="008D381D"/>
    <w:rsid w:val="008D3F15"/>
    <w:rsid w:val="008E3A30"/>
    <w:rsid w:val="008F0871"/>
    <w:rsid w:val="008F0A5D"/>
    <w:rsid w:val="008F561F"/>
    <w:rsid w:val="008F6B29"/>
    <w:rsid w:val="00901A3A"/>
    <w:rsid w:val="00912407"/>
    <w:rsid w:val="00920189"/>
    <w:rsid w:val="00922423"/>
    <w:rsid w:val="00925CC6"/>
    <w:rsid w:val="00930875"/>
    <w:rsid w:val="00934C13"/>
    <w:rsid w:val="00937A2F"/>
    <w:rsid w:val="009419BB"/>
    <w:rsid w:val="009430E8"/>
    <w:rsid w:val="00943AB9"/>
    <w:rsid w:val="00961799"/>
    <w:rsid w:val="00965B81"/>
    <w:rsid w:val="00974841"/>
    <w:rsid w:val="00981894"/>
    <w:rsid w:val="00981C3A"/>
    <w:rsid w:val="00982ACD"/>
    <w:rsid w:val="00987F38"/>
    <w:rsid w:val="009905CC"/>
    <w:rsid w:val="009917EA"/>
    <w:rsid w:val="00994AC5"/>
    <w:rsid w:val="0099687C"/>
    <w:rsid w:val="009B0873"/>
    <w:rsid w:val="009B68DD"/>
    <w:rsid w:val="009C20A4"/>
    <w:rsid w:val="009C477C"/>
    <w:rsid w:val="009C5A88"/>
    <w:rsid w:val="009C6277"/>
    <w:rsid w:val="009D05C1"/>
    <w:rsid w:val="009E0658"/>
    <w:rsid w:val="009E0739"/>
    <w:rsid w:val="009E1FCF"/>
    <w:rsid w:val="009E1FD9"/>
    <w:rsid w:val="009E2475"/>
    <w:rsid w:val="009E3E04"/>
    <w:rsid w:val="009E4ABA"/>
    <w:rsid w:val="009E6197"/>
    <w:rsid w:val="009F04CE"/>
    <w:rsid w:val="009F09C7"/>
    <w:rsid w:val="009F2DBC"/>
    <w:rsid w:val="009F6721"/>
    <w:rsid w:val="009F6DC5"/>
    <w:rsid w:val="00A00048"/>
    <w:rsid w:val="00A02CA9"/>
    <w:rsid w:val="00A0356B"/>
    <w:rsid w:val="00A06C9C"/>
    <w:rsid w:val="00A077BE"/>
    <w:rsid w:val="00A07DCF"/>
    <w:rsid w:val="00A1011A"/>
    <w:rsid w:val="00A1738A"/>
    <w:rsid w:val="00A24B90"/>
    <w:rsid w:val="00A3291B"/>
    <w:rsid w:val="00A331A0"/>
    <w:rsid w:val="00A37054"/>
    <w:rsid w:val="00A404F1"/>
    <w:rsid w:val="00A41C2B"/>
    <w:rsid w:val="00A42799"/>
    <w:rsid w:val="00A45DD5"/>
    <w:rsid w:val="00A52E6D"/>
    <w:rsid w:val="00A56A35"/>
    <w:rsid w:val="00A57209"/>
    <w:rsid w:val="00A57327"/>
    <w:rsid w:val="00A63399"/>
    <w:rsid w:val="00A634E8"/>
    <w:rsid w:val="00A71AFB"/>
    <w:rsid w:val="00A749D6"/>
    <w:rsid w:val="00A74AED"/>
    <w:rsid w:val="00A764C3"/>
    <w:rsid w:val="00A81EC5"/>
    <w:rsid w:val="00A845EC"/>
    <w:rsid w:val="00A852CC"/>
    <w:rsid w:val="00A92E2B"/>
    <w:rsid w:val="00A92E2F"/>
    <w:rsid w:val="00A945B2"/>
    <w:rsid w:val="00A95A71"/>
    <w:rsid w:val="00A95F60"/>
    <w:rsid w:val="00AA0C14"/>
    <w:rsid w:val="00AA1968"/>
    <w:rsid w:val="00AA2312"/>
    <w:rsid w:val="00AA2399"/>
    <w:rsid w:val="00AA622E"/>
    <w:rsid w:val="00AA66F5"/>
    <w:rsid w:val="00AA7568"/>
    <w:rsid w:val="00AA7F4D"/>
    <w:rsid w:val="00AB0EF7"/>
    <w:rsid w:val="00AB2B37"/>
    <w:rsid w:val="00AB52EC"/>
    <w:rsid w:val="00AC3F27"/>
    <w:rsid w:val="00AC58C6"/>
    <w:rsid w:val="00AC5955"/>
    <w:rsid w:val="00AC62ED"/>
    <w:rsid w:val="00AC7FC6"/>
    <w:rsid w:val="00AD1B55"/>
    <w:rsid w:val="00AD50C3"/>
    <w:rsid w:val="00AE6E66"/>
    <w:rsid w:val="00AF14C7"/>
    <w:rsid w:val="00AF5FB1"/>
    <w:rsid w:val="00AF7D16"/>
    <w:rsid w:val="00B01FCA"/>
    <w:rsid w:val="00B050FB"/>
    <w:rsid w:val="00B053A7"/>
    <w:rsid w:val="00B0747C"/>
    <w:rsid w:val="00B07739"/>
    <w:rsid w:val="00B13AC2"/>
    <w:rsid w:val="00B1586F"/>
    <w:rsid w:val="00B177CD"/>
    <w:rsid w:val="00B2711E"/>
    <w:rsid w:val="00B27E20"/>
    <w:rsid w:val="00B3019F"/>
    <w:rsid w:val="00B31D81"/>
    <w:rsid w:val="00B358E1"/>
    <w:rsid w:val="00B412E1"/>
    <w:rsid w:val="00B41E81"/>
    <w:rsid w:val="00B42153"/>
    <w:rsid w:val="00B44833"/>
    <w:rsid w:val="00B44A7E"/>
    <w:rsid w:val="00B54770"/>
    <w:rsid w:val="00B614DD"/>
    <w:rsid w:val="00B65039"/>
    <w:rsid w:val="00B700ED"/>
    <w:rsid w:val="00B80416"/>
    <w:rsid w:val="00B80D16"/>
    <w:rsid w:val="00B8124D"/>
    <w:rsid w:val="00B83217"/>
    <w:rsid w:val="00B83321"/>
    <w:rsid w:val="00B90A86"/>
    <w:rsid w:val="00B94296"/>
    <w:rsid w:val="00B94C0E"/>
    <w:rsid w:val="00B95D94"/>
    <w:rsid w:val="00BA0162"/>
    <w:rsid w:val="00BA555F"/>
    <w:rsid w:val="00BB0E4E"/>
    <w:rsid w:val="00BB1F42"/>
    <w:rsid w:val="00BB24B3"/>
    <w:rsid w:val="00BB3D98"/>
    <w:rsid w:val="00BB4155"/>
    <w:rsid w:val="00BB7534"/>
    <w:rsid w:val="00BC2845"/>
    <w:rsid w:val="00BC353D"/>
    <w:rsid w:val="00BC3E0F"/>
    <w:rsid w:val="00BC5027"/>
    <w:rsid w:val="00BD30F2"/>
    <w:rsid w:val="00BD3D88"/>
    <w:rsid w:val="00BD6A42"/>
    <w:rsid w:val="00BE606F"/>
    <w:rsid w:val="00BF09F9"/>
    <w:rsid w:val="00BF0F7A"/>
    <w:rsid w:val="00BF30E6"/>
    <w:rsid w:val="00BF3D80"/>
    <w:rsid w:val="00BF4588"/>
    <w:rsid w:val="00BF52A8"/>
    <w:rsid w:val="00C017D9"/>
    <w:rsid w:val="00C01BE3"/>
    <w:rsid w:val="00C0238C"/>
    <w:rsid w:val="00C030DC"/>
    <w:rsid w:val="00C0424A"/>
    <w:rsid w:val="00C07374"/>
    <w:rsid w:val="00C16225"/>
    <w:rsid w:val="00C1685B"/>
    <w:rsid w:val="00C20C3C"/>
    <w:rsid w:val="00C21EE0"/>
    <w:rsid w:val="00C23906"/>
    <w:rsid w:val="00C23CD5"/>
    <w:rsid w:val="00C25137"/>
    <w:rsid w:val="00C262C1"/>
    <w:rsid w:val="00C3129A"/>
    <w:rsid w:val="00C33F40"/>
    <w:rsid w:val="00C36D87"/>
    <w:rsid w:val="00C37A98"/>
    <w:rsid w:val="00C400A5"/>
    <w:rsid w:val="00C42EC6"/>
    <w:rsid w:val="00C437E8"/>
    <w:rsid w:val="00C50735"/>
    <w:rsid w:val="00C51A79"/>
    <w:rsid w:val="00C56E78"/>
    <w:rsid w:val="00C64718"/>
    <w:rsid w:val="00C65E82"/>
    <w:rsid w:val="00C66E4F"/>
    <w:rsid w:val="00C67381"/>
    <w:rsid w:val="00C7498A"/>
    <w:rsid w:val="00C840C0"/>
    <w:rsid w:val="00C97134"/>
    <w:rsid w:val="00C97285"/>
    <w:rsid w:val="00CA0EB6"/>
    <w:rsid w:val="00CA6CE1"/>
    <w:rsid w:val="00CB6293"/>
    <w:rsid w:val="00CC1703"/>
    <w:rsid w:val="00CC3A82"/>
    <w:rsid w:val="00CC3A8F"/>
    <w:rsid w:val="00CC53E8"/>
    <w:rsid w:val="00CC730F"/>
    <w:rsid w:val="00CD0506"/>
    <w:rsid w:val="00CD0E17"/>
    <w:rsid w:val="00CD2D51"/>
    <w:rsid w:val="00CD54FF"/>
    <w:rsid w:val="00CD6340"/>
    <w:rsid w:val="00CE1E71"/>
    <w:rsid w:val="00CE2EFA"/>
    <w:rsid w:val="00CE4D6E"/>
    <w:rsid w:val="00CF0174"/>
    <w:rsid w:val="00CF17A2"/>
    <w:rsid w:val="00D001C6"/>
    <w:rsid w:val="00D00DD2"/>
    <w:rsid w:val="00D03EB5"/>
    <w:rsid w:val="00D264C2"/>
    <w:rsid w:val="00D2726D"/>
    <w:rsid w:val="00D30729"/>
    <w:rsid w:val="00D35D63"/>
    <w:rsid w:val="00D37293"/>
    <w:rsid w:val="00D43CB3"/>
    <w:rsid w:val="00D44305"/>
    <w:rsid w:val="00D45484"/>
    <w:rsid w:val="00D47353"/>
    <w:rsid w:val="00D54710"/>
    <w:rsid w:val="00D55B61"/>
    <w:rsid w:val="00D650D4"/>
    <w:rsid w:val="00D6571D"/>
    <w:rsid w:val="00D65C65"/>
    <w:rsid w:val="00D67305"/>
    <w:rsid w:val="00D75141"/>
    <w:rsid w:val="00D778DF"/>
    <w:rsid w:val="00D806AA"/>
    <w:rsid w:val="00D808B4"/>
    <w:rsid w:val="00D81615"/>
    <w:rsid w:val="00D83AB1"/>
    <w:rsid w:val="00D83FA5"/>
    <w:rsid w:val="00D8678C"/>
    <w:rsid w:val="00D878E8"/>
    <w:rsid w:val="00D933C9"/>
    <w:rsid w:val="00D93784"/>
    <w:rsid w:val="00D94BB9"/>
    <w:rsid w:val="00D97A1B"/>
    <w:rsid w:val="00DA0C12"/>
    <w:rsid w:val="00DA4C34"/>
    <w:rsid w:val="00DA4E98"/>
    <w:rsid w:val="00DA50AE"/>
    <w:rsid w:val="00DA62A6"/>
    <w:rsid w:val="00DA7B1B"/>
    <w:rsid w:val="00DB1819"/>
    <w:rsid w:val="00DB31D1"/>
    <w:rsid w:val="00DB468C"/>
    <w:rsid w:val="00DB7267"/>
    <w:rsid w:val="00DC1C35"/>
    <w:rsid w:val="00DC5694"/>
    <w:rsid w:val="00DC60DC"/>
    <w:rsid w:val="00DC6FD9"/>
    <w:rsid w:val="00DD3B34"/>
    <w:rsid w:val="00DD7952"/>
    <w:rsid w:val="00DE0559"/>
    <w:rsid w:val="00DE105E"/>
    <w:rsid w:val="00DF00FD"/>
    <w:rsid w:val="00DF0BAC"/>
    <w:rsid w:val="00DF0D42"/>
    <w:rsid w:val="00DF52E2"/>
    <w:rsid w:val="00E004A2"/>
    <w:rsid w:val="00E0238C"/>
    <w:rsid w:val="00E0647A"/>
    <w:rsid w:val="00E07503"/>
    <w:rsid w:val="00E118C1"/>
    <w:rsid w:val="00E300B5"/>
    <w:rsid w:val="00E36974"/>
    <w:rsid w:val="00E43E30"/>
    <w:rsid w:val="00E51D3D"/>
    <w:rsid w:val="00E51D68"/>
    <w:rsid w:val="00E5261F"/>
    <w:rsid w:val="00E55875"/>
    <w:rsid w:val="00E55C8A"/>
    <w:rsid w:val="00E56758"/>
    <w:rsid w:val="00E57B80"/>
    <w:rsid w:val="00E619B7"/>
    <w:rsid w:val="00E652CF"/>
    <w:rsid w:val="00E66521"/>
    <w:rsid w:val="00E67CB4"/>
    <w:rsid w:val="00E71F9E"/>
    <w:rsid w:val="00E72CCA"/>
    <w:rsid w:val="00E80125"/>
    <w:rsid w:val="00E83F10"/>
    <w:rsid w:val="00E85706"/>
    <w:rsid w:val="00E90703"/>
    <w:rsid w:val="00E9085C"/>
    <w:rsid w:val="00E91E40"/>
    <w:rsid w:val="00E9548C"/>
    <w:rsid w:val="00E9640A"/>
    <w:rsid w:val="00E97364"/>
    <w:rsid w:val="00EA2512"/>
    <w:rsid w:val="00EA59F2"/>
    <w:rsid w:val="00EB08EC"/>
    <w:rsid w:val="00EB0A9D"/>
    <w:rsid w:val="00EB0F58"/>
    <w:rsid w:val="00EC131A"/>
    <w:rsid w:val="00EC2EA3"/>
    <w:rsid w:val="00EC2EA5"/>
    <w:rsid w:val="00EC59D0"/>
    <w:rsid w:val="00ED0D8F"/>
    <w:rsid w:val="00ED4C5B"/>
    <w:rsid w:val="00ED70B9"/>
    <w:rsid w:val="00EE0442"/>
    <w:rsid w:val="00EE6F6E"/>
    <w:rsid w:val="00EE7B65"/>
    <w:rsid w:val="00EE7D64"/>
    <w:rsid w:val="00EF20DF"/>
    <w:rsid w:val="00EF3126"/>
    <w:rsid w:val="00EF57A7"/>
    <w:rsid w:val="00EF7CAE"/>
    <w:rsid w:val="00F04886"/>
    <w:rsid w:val="00F05179"/>
    <w:rsid w:val="00F05DFF"/>
    <w:rsid w:val="00F1637E"/>
    <w:rsid w:val="00F2033A"/>
    <w:rsid w:val="00F234EA"/>
    <w:rsid w:val="00F25687"/>
    <w:rsid w:val="00F25E45"/>
    <w:rsid w:val="00F3407C"/>
    <w:rsid w:val="00F342A6"/>
    <w:rsid w:val="00F371F1"/>
    <w:rsid w:val="00F41AB6"/>
    <w:rsid w:val="00F438A3"/>
    <w:rsid w:val="00F43935"/>
    <w:rsid w:val="00F476B1"/>
    <w:rsid w:val="00F506A3"/>
    <w:rsid w:val="00F51E4E"/>
    <w:rsid w:val="00F5404A"/>
    <w:rsid w:val="00F551A2"/>
    <w:rsid w:val="00F63BD4"/>
    <w:rsid w:val="00F64496"/>
    <w:rsid w:val="00F6708F"/>
    <w:rsid w:val="00F72C8F"/>
    <w:rsid w:val="00F76D8D"/>
    <w:rsid w:val="00F779D8"/>
    <w:rsid w:val="00F812DE"/>
    <w:rsid w:val="00F84A8D"/>
    <w:rsid w:val="00F86449"/>
    <w:rsid w:val="00F90C21"/>
    <w:rsid w:val="00F96897"/>
    <w:rsid w:val="00FA36DE"/>
    <w:rsid w:val="00FA37A1"/>
    <w:rsid w:val="00FA5700"/>
    <w:rsid w:val="00FB2464"/>
    <w:rsid w:val="00FB7EEF"/>
    <w:rsid w:val="00FD1C67"/>
    <w:rsid w:val="00FD238B"/>
    <w:rsid w:val="00FD35C5"/>
    <w:rsid w:val="00FD69C5"/>
    <w:rsid w:val="00FD713A"/>
    <w:rsid w:val="00FE24F4"/>
    <w:rsid w:val="00FE37E3"/>
    <w:rsid w:val="00FE481A"/>
    <w:rsid w:val="00FF046A"/>
    <w:rsid w:val="00FF22A5"/>
    <w:rsid w:val="00FF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77D0A"/>
  <w15:chartTrackingRefBased/>
  <w15:docId w15:val="{6C34055A-0D1F-4379-B6E8-5C36F915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587"/>
    <w:pPr>
      <w:ind w:left="720"/>
      <w:contextualSpacing/>
    </w:pPr>
  </w:style>
  <w:style w:type="table" w:styleId="TableGrid">
    <w:name w:val="Table Grid"/>
    <w:basedOn w:val="TableNormal"/>
    <w:uiPriority w:val="39"/>
    <w:rsid w:val="003A37CA"/>
    <w:rPr>
      <w:rFonts w:ascii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53EF"/>
    <w:rPr>
      <w:color w:val="0563C1" w:themeColor="hyperlink"/>
      <w:u w:val="single"/>
    </w:rPr>
  </w:style>
  <w:style w:type="character" w:styleId="UnresolvedMention">
    <w:name w:val="Unresolved Mention"/>
    <w:basedOn w:val="DefaultParagraphFont"/>
    <w:uiPriority w:val="99"/>
    <w:semiHidden/>
    <w:unhideWhenUsed/>
    <w:rsid w:val="006C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n.canaday@world-solar-guid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5043</Words>
  <Characters>28750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Canaday</dc:creator>
  <cp:keywords/>
  <dc:description/>
  <cp:lastModifiedBy>Jon Canaday</cp:lastModifiedBy>
  <cp:revision>2</cp:revision>
  <dcterms:created xsi:type="dcterms:W3CDTF">2024-02-05T19:51:00Z</dcterms:created>
  <dcterms:modified xsi:type="dcterms:W3CDTF">2024-02-05T19:51:00Z</dcterms:modified>
</cp:coreProperties>
</file>